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B9" w:rsidRPr="009305D9" w:rsidRDefault="00344BB9" w:rsidP="00344BB9">
      <w:pPr>
        <w:ind w:firstLineChars="496" w:firstLine="945"/>
        <w:jc w:val="left"/>
        <w:rPr>
          <w:b/>
        </w:rPr>
      </w:pPr>
      <w:r w:rsidRPr="009305D9">
        <w:rPr>
          <w:rFonts w:hint="eastAsia"/>
          <w:b/>
        </w:rPr>
        <w:t>ａ．上場廃止の原因となる事実の概要及びその経緯</w:t>
      </w:r>
      <w:bookmarkStart w:id="0" w:name="_GoBack"/>
      <w:bookmarkEnd w:id="0"/>
    </w:p>
    <w:p w:rsidR="00344BB9" w:rsidRPr="009305D9" w:rsidRDefault="00344BB9" w:rsidP="00344BB9">
      <w:pPr>
        <w:ind w:firstLineChars="496" w:firstLine="945"/>
        <w:jc w:val="left"/>
        <w:rPr>
          <w:b/>
        </w:rPr>
      </w:pPr>
      <w:r w:rsidRPr="009305D9">
        <w:rPr>
          <w:rFonts w:hint="eastAsia"/>
          <w:b/>
        </w:rPr>
        <w:t>ｂ．今後の見通し</w:t>
      </w:r>
    </w:p>
    <w:p w:rsidR="00344BB9" w:rsidRPr="009305D9" w:rsidRDefault="00344BB9" w:rsidP="00344BB9">
      <w:pPr>
        <w:ind w:firstLineChars="793" w:firstLine="1505"/>
        <w:jc w:val="left"/>
      </w:pPr>
      <w:r w:rsidRPr="009305D9">
        <w:rPr>
          <w:rFonts w:hint="eastAsia"/>
        </w:rPr>
        <w:t>・　今後の方針等がある場合は、その内容を記載する。</w:t>
      </w:r>
    </w:p>
    <w:p w:rsidR="00344BB9" w:rsidRPr="009305D9" w:rsidRDefault="00344BB9" w:rsidP="00344BB9">
      <w:pPr>
        <w:ind w:leftChars="201" w:left="381" w:firstLineChars="299" w:firstLine="570"/>
      </w:pPr>
      <w:r w:rsidRPr="009305D9">
        <w:rPr>
          <w:rFonts w:hint="eastAsia"/>
          <w:b/>
        </w:rPr>
        <w:t>ｃ．その他投資者が会社情報を適切に理解・判断するために必要な事項</w:t>
      </w:r>
    </w:p>
    <w:p w:rsidR="00344BB9" w:rsidRPr="009305D9" w:rsidRDefault="00344BB9" w:rsidP="00344BB9">
      <w:pPr>
        <w:ind w:firstLineChars="496" w:firstLine="945"/>
        <w:jc w:val="left"/>
        <w:rPr>
          <w:b/>
        </w:rPr>
      </w:pPr>
    </w:p>
    <w:p w:rsidR="00344BB9" w:rsidRPr="009305D9" w:rsidRDefault="00344BB9" w:rsidP="00344BB9">
      <w:pPr>
        <w:ind w:firstLineChars="496" w:firstLine="945"/>
        <w:rPr>
          <w:rFonts w:hAnsi="ＭＳ 明朝" w:cs="Tahoma"/>
          <w:b/>
        </w:rPr>
      </w:pPr>
    </w:p>
    <w:p w:rsidR="00344BB9" w:rsidRPr="009305D9" w:rsidRDefault="00344BB9" w:rsidP="00344BB9">
      <w:pPr>
        <w:ind w:firstLineChars="496" w:firstLine="945"/>
        <w:rPr>
          <w:rFonts w:hAnsi="ＭＳ 明朝" w:cs="Tahoma"/>
          <w:b/>
        </w:rPr>
      </w:pPr>
      <w:r w:rsidRPr="009305D9">
        <w:rPr>
          <w:rFonts w:hAnsi="ＭＳ 明朝" w:cs="Tahoma"/>
          <w:b/>
        </w:rPr>
        <w:t>○（参考）</w:t>
      </w:r>
      <w:r w:rsidRPr="009305D9">
        <w:rPr>
          <w:rFonts w:hint="eastAsia"/>
          <w:b/>
        </w:rPr>
        <w:t>最近３年間の財政状態及び経営成績</w:t>
      </w:r>
    </w:p>
    <w:p w:rsidR="00344BB9" w:rsidRPr="009305D9" w:rsidRDefault="00344BB9" w:rsidP="00344BB9">
      <w:pPr>
        <w:ind w:leftChars="788" w:left="1685" w:hangingChars="100" w:hanging="190"/>
      </w:pPr>
      <w:r w:rsidRPr="009305D9">
        <w:rPr>
          <w:rFonts w:hint="eastAsia"/>
        </w:rPr>
        <w:t>・　最近３年間の純資産、総資産、１株当たり純資産、売上高、営業利益、経常利益、</w:t>
      </w:r>
      <w:r w:rsidRPr="00A24414">
        <w:rPr>
          <w:rFonts w:hint="eastAsia"/>
        </w:rPr>
        <w:t>親会社株主に帰属する当期純利益</w:t>
      </w:r>
      <w:r w:rsidRPr="009305D9">
        <w:rPr>
          <w:rFonts w:hint="eastAsia"/>
        </w:rPr>
        <w:t>、１株当たり当期純利益、１株当たり配当金を記載する。</w:t>
      </w:r>
    </w:p>
    <w:p w:rsidR="00705E7B" w:rsidRPr="00344BB9" w:rsidRDefault="00705E7B" w:rsidP="00344BB9"/>
    <w:sectPr w:rsidR="00705E7B" w:rsidRPr="00344BB9" w:rsidSect="00BD407F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304" w:bottom="851" w:left="1304" w:header="284" w:footer="284" w:gutter="0"/>
      <w:pgNumType w:start="383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FD" w:rsidRDefault="003353FD" w:rsidP="00D454C2">
      <w:r>
        <w:separator/>
      </w:r>
    </w:p>
  </w:endnote>
  <w:endnote w:type="continuationSeparator" w:id="0">
    <w:p w:rsidR="003353FD" w:rsidRDefault="003353FD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67" w:rsidRDefault="009E6E6B">
    <w:pPr>
      <w:pStyle w:val="a7"/>
      <w:framePr w:wrap="around" w:vAnchor="page" w:hAnchor="margin" w:xAlign="outside" w:y="16319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388</w:t>
    </w:r>
    <w:r>
      <w:rPr>
        <w:rStyle w:val="ab"/>
      </w:rPr>
      <w:fldChar w:fldCharType="end"/>
    </w:r>
  </w:p>
  <w:p w:rsidR="00260505" w:rsidRDefault="009E6E6B" w:rsidP="00260505">
    <w:pPr>
      <w:jc w:val="righ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東京証券取引所 会社情報適時開示ガイドブック2018年8月</w:t>
    </w:r>
  </w:p>
  <w:p w:rsidR="00E76E67" w:rsidRPr="00205D42" w:rsidRDefault="009E6E6B" w:rsidP="00260505">
    <w:pPr>
      <w:jc w:val="right"/>
      <w:rPr>
        <w:rFonts w:ascii="HGｺﾞｼｯｸM" w:eastAsia="HGｺﾞｼｯｸM"/>
        <w:sz w:val="16"/>
        <w:szCs w:val="16"/>
      </w:rPr>
    </w:pPr>
    <w:r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67" w:rsidRPr="00697F4F" w:rsidRDefault="003353FD" w:rsidP="00260505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FD" w:rsidRDefault="003353FD" w:rsidP="00D454C2">
      <w:r>
        <w:separator/>
      </w:r>
    </w:p>
  </w:footnote>
  <w:footnote w:type="continuationSeparator" w:id="0">
    <w:p w:rsidR="003353FD" w:rsidRDefault="003353FD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67" w:rsidRPr="00843F4A" w:rsidRDefault="009E6E6B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２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上場会社の発生事実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10" w:rsidRDefault="005B1710" w:rsidP="005B1710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5B1710" w:rsidRPr="007E2644" w:rsidRDefault="005B1710" w:rsidP="005B1710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5B1710" w:rsidRPr="00DC1A28" w:rsidRDefault="005B1710" w:rsidP="005B17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3580"/>
    <w:rsid w:val="000255DA"/>
    <w:rsid w:val="00042C87"/>
    <w:rsid w:val="00127F74"/>
    <w:rsid w:val="002A39E7"/>
    <w:rsid w:val="003353FD"/>
    <w:rsid w:val="00344BB9"/>
    <w:rsid w:val="00534E82"/>
    <w:rsid w:val="005B1710"/>
    <w:rsid w:val="006A1323"/>
    <w:rsid w:val="00705E7B"/>
    <w:rsid w:val="00744574"/>
    <w:rsid w:val="007B068D"/>
    <w:rsid w:val="009111D8"/>
    <w:rsid w:val="009E6E6B"/>
    <w:rsid w:val="00A63642"/>
    <w:rsid w:val="00AF5CCF"/>
    <w:rsid w:val="00B4419B"/>
    <w:rsid w:val="00B71FCD"/>
    <w:rsid w:val="00C12838"/>
    <w:rsid w:val="00D321F7"/>
    <w:rsid w:val="00D454C2"/>
    <w:rsid w:val="00D4558C"/>
    <w:rsid w:val="00E2156A"/>
    <w:rsid w:val="00E30A1D"/>
    <w:rsid w:val="00EF006B"/>
    <w:rsid w:val="00F3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E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705E7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9E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2020-10-22T06:54:00Z</dcterms:modified>
</cp:coreProperties>
</file>