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34B7" w14:textId="77777777" w:rsidR="00DE2A17" w:rsidRPr="00AB7924" w:rsidRDefault="00DE2A17" w:rsidP="00DE2A17">
      <w:pPr>
        <w:pStyle w:val="3"/>
        <w:ind w:leftChars="0" w:left="0" w:firstLineChars="200" w:firstLine="381"/>
        <w:rPr>
          <w:rFonts w:ascii="Tahoma" w:hAnsi="Tahoma" w:cs="Tahoma"/>
          <w:b/>
          <w:bCs/>
        </w:rPr>
      </w:pPr>
      <w:r w:rsidRPr="00AB7924">
        <w:rPr>
          <w:rFonts w:ascii="Tahoma" w:hAnsi="Tahoma" w:cs="Tahoma" w:hint="eastAsia"/>
          <w:b/>
          <w:bCs/>
        </w:rPr>
        <w:t>特例①</w:t>
      </w:r>
      <w:r w:rsidRPr="00AB7924">
        <w:rPr>
          <w:rFonts w:ascii="Tahoma" w:hAnsi="Tahoma" w:cs="Tahoma"/>
          <w:b/>
          <w:bCs/>
        </w:rPr>
        <w:t xml:space="preserve">　ＭＳＣＢ等の発行に係る募集の場合</w:t>
      </w:r>
    </w:p>
    <w:p w14:paraId="623116E9" w14:textId="77777777" w:rsidR="00DE2A17" w:rsidRPr="00AB7924" w:rsidRDefault="00DE2A17" w:rsidP="00DE2A17">
      <w:pPr>
        <w:ind w:leftChars="400" w:left="759" w:firstLineChars="98" w:firstLine="186"/>
        <w:rPr>
          <w:rFonts w:hAnsi="ＭＳ 明朝" w:cs="Tahoma"/>
        </w:rPr>
      </w:pPr>
      <w:r w:rsidRPr="00AB7924">
        <w:rPr>
          <w:rFonts w:hAnsi="ＭＳ 明朝" w:cs="Tahoma"/>
        </w:rPr>
        <w:t>ＭＳＣＢ等の発行に係る募集を行うことについての決定をした場合は、以下の所定の開示事項を掲記し、開示・記載上の注意を参照のうえ、投資者が会社情報を適切に理解・判断できるよう記載してください。また、所定の開示事項に限らず、投資者が会社情報を適切に理解・判断するために必要な事項も記載してください。</w:t>
      </w:r>
    </w:p>
    <w:p w14:paraId="1048DEF6" w14:textId="77777777" w:rsidR="00DE2A17" w:rsidRPr="00AB7924" w:rsidRDefault="00DE2A17" w:rsidP="00DE2A17">
      <w:pPr>
        <w:ind w:leftChars="400" w:left="759" w:firstLineChars="94" w:firstLine="178"/>
        <w:rPr>
          <w:rFonts w:hAnsi="ＭＳ 明朝" w:cs="Tahoma"/>
        </w:rPr>
      </w:pPr>
      <w:r w:rsidRPr="00AB7924">
        <w:rPr>
          <w:rFonts w:hAnsi="ＭＳ 明朝" w:cs="Tahoma" w:hint="eastAsia"/>
        </w:rPr>
        <w:t>なお、必ず東証まで事前相談を行うようにしてください（時期等については、「（１）〔開示に関する注意事項〕②　事前相談について」参照）。</w:t>
      </w:r>
    </w:p>
    <w:p w14:paraId="569E2F93" w14:textId="77777777" w:rsidR="00490DAA" w:rsidRPr="00490DAA" w:rsidRDefault="00DE2A17" w:rsidP="00490DAA">
      <w:pPr>
        <w:ind w:leftChars="400" w:left="759" w:firstLineChars="98" w:firstLine="186"/>
      </w:pPr>
      <w:r>
        <w:rPr>
          <w:rFonts w:hint="eastAsia"/>
        </w:rPr>
        <w:t>ＭＳＣＢ等を</w:t>
      </w:r>
      <w:r w:rsidRPr="00AB7924">
        <w:rPr>
          <w:rFonts w:hint="eastAsia"/>
        </w:rPr>
        <w:t>発行</w:t>
      </w:r>
      <w:r>
        <w:rPr>
          <w:rFonts w:hint="eastAsia"/>
        </w:rPr>
        <w:t>する場合</w:t>
      </w:r>
      <w:r w:rsidRPr="00AB7924">
        <w:rPr>
          <w:rFonts w:hint="eastAsia"/>
        </w:rPr>
        <w:t>、「【ＭＳＣＢ等の発行に関する実務上の留意事項】」</w:t>
      </w:r>
      <w:r>
        <w:rPr>
          <w:rFonts w:hint="eastAsia"/>
        </w:rPr>
        <w:t>も</w:t>
      </w:r>
      <w:r w:rsidRPr="00AB7924">
        <w:rPr>
          <w:rFonts w:hint="eastAsia"/>
        </w:rPr>
        <w:t>参照してください。</w:t>
      </w:r>
    </w:p>
    <w:p w14:paraId="0D93FAB0" w14:textId="77777777" w:rsidR="00DE2A17" w:rsidRPr="00AB7924" w:rsidRDefault="00DE2A17" w:rsidP="00DE2A17"/>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DE2A17" w:rsidRPr="00AB7924" w14:paraId="039E6241" w14:textId="77777777" w:rsidTr="00201C85">
        <w:trPr>
          <w:trHeight w:val="67"/>
          <w:tblHeader/>
        </w:trPr>
        <w:tc>
          <w:tcPr>
            <w:tcW w:w="2775" w:type="dxa"/>
            <w:shd w:val="clear" w:color="auto" w:fill="D9D9D9"/>
            <w:vAlign w:val="center"/>
          </w:tcPr>
          <w:p w14:paraId="0104F514" w14:textId="77777777" w:rsidR="00DE2A17" w:rsidRPr="00AB7924" w:rsidRDefault="00DE2A17" w:rsidP="00201C85">
            <w:pPr>
              <w:snapToGrid w:val="0"/>
              <w:spacing w:line="260" w:lineRule="exact"/>
              <w:jc w:val="center"/>
              <w:rPr>
                <w:rFonts w:hAnsi="ＭＳ 明朝" w:cs="Tahoma"/>
              </w:rPr>
            </w:pPr>
            <w:r w:rsidRPr="00AB7924">
              <w:rPr>
                <w:rFonts w:hAnsi="ＭＳ 明朝" w:cs="Tahoma"/>
              </w:rPr>
              <w:t>開示事項</w:t>
            </w:r>
          </w:p>
        </w:tc>
        <w:tc>
          <w:tcPr>
            <w:tcW w:w="6729" w:type="dxa"/>
            <w:shd w:val="clear" w:color="auto" w:fill="D9D9D9"/>
            <w:vAlign w:val="center"/>
          </w:tcPr>
          <w:p w14:paraId="363AAA27" w14:textId="77777777" w:rsidR="00DE2A17" w:rsidRPr="00AB7924" w:rsidRDefault="00DE2A17" w:rsidP="00201C85">
            <w:pPr>
              <w:snapToGrid w:val="0"/>
              <w:spacing w:line="260" w:lineRule="exact"/>
              <w:jc w:val="center"/>
              <w:rPr>
                <w:rFonts w:hAnsi="ＭＳ 明朝" w:cs="Tahoma"/>
              </w:rPr>
            </w:pPr>
            <w:r w:rsidRPr="00AB7924">
              <w:rPr>
                <w:rFonts w:hAnsi="ＭＳ 明朝" w:cs="Tahoma"/>
              </w:rPr>
              <w:t>開示・記載上の注意</w:t>
            </w:r>
          </w:p>
        </w:tc>
      </w:tr>
      <w:tr w:rsidR="00DE2A17" w:rsidRPr="00AB7924" w14:paraId="4D560360" w14:textId="77777777" w:rsidTr="00201C85">
        <w:trPr>
          <w:trHeight w:val="171"/>
        </w:trPr>
        <w:tc>
          <w:tcPr>
            <w:tcW w:w="2775" w:type="dxa"/>
            <w:tcBorders>
              <w:top w:val="single" w:sz="4" w:space="0" w:color="auto"/>
              <w:bottom w:val="single" w:sz="4" w:space="0" w:color="auto"/>
            </w:tcBorders>
            <w:shd w:val="clear" w:color="auto" w:fill="auto"/>
          </w:tcPr>
          <w:p w14:paraId="6E2C0C83"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2AE8E092"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hint="eastAsia"/>
                <w:sz w:val="18"/>
                <w:szCs w:val="18"/>
              </w:rPr>
              <w:t>・　ＭＳＣＢ等の発行に係る募集であることが判別できる表題とする。</w:t>
            </w:r>
          </w:p>
          <w:p w14:paraId="42FC18EE"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新株予約権付社債については題末に（ＭＳＣＢの発行）、また、新株予約権については題末に（ＭＳワラントの発行）と記載する。</w:t>
            </w:r>
          </w:p>
          <w:p w14:paraId="5C553EC5"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これに代えて、題末に「（転換価額修正条項付）」又は「（行使価額修正条項付）」と記載する、あるいは、「転換価額修正条項付新株予約権付社債の発行」又は「行使価額修正条項付新株予約権付社債の発行」のように表題の文中に転換価額等の修正条項が設けられている旨を記載することでも差し支えないものとする。</w:t>
            </w:r>
          </w:p>
        </w:tc>
      </w:tr>
      <w:tr w:rsidR="00DE2A17" w:rsidRPr="00AB7924" w14:paraId="7BDC1F8F" w14:textId="77777777" w:rsidTr="00201C85">
        <w:trPr>
          <w:trHeight w:val="67"/>
        </w:trPr>
        <w:tc>
          <w:tcPr>
            <w:tcW w:w="2775" w:type="dxa"/>
            <w:tcBorders>
              <w:top w:val="single" w:sz="4" w:space="0" w:color="auto"/>
              <w:bottom w:val="single" w:sz="4" w:space="0" w:color="auto"/>
            </w:tcBorders>
          </w:tcPr>
          <w:p w14:paraId="77CC64B8"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sz w:val="18"/>
                <w:szCs w:val="18"/>
              </w:rPr>
              <w:t>１．</w:t>
            </w:r>
            <w:r w:rsidRPr="00AB7924">
              <w:rPr>
                <w:rFonts w:hAnsi="ＭＳ 明朝" w:cs="Tahoma" w:hint="eastAsia"/>
                <w:sz w:val="18"/>
                <w:szCs w:val="18"/>
              </w:rPr>
              <w:t>募集の概要</w:t>
            </w:r>
          </w:p>
        </w:tc>
        <w:tc>
          <w:tcPr>
            <w:tcW w:w="6729" w:type="dxa"/>
            <w:tcBorders>
              <w:top w:val="single" w:sz="4" w:space="0" w:color="auto"/>
              <w:bottom w:val="single" w:sz="4" w:space="0" w:color="auto"/>
            </w:tcBorders>
          </w:tcPr>
          <w:p w14:paraId="7740E7CB"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募集の概要として下記事項並びにＭＳＣＢ等に係る譲渡制限及び行使数量制限の内容について記載する。</w:t>
            </w:r>
          </w:p>
          <w:p w14:paraId="100947D1" w14:textId="77777777" w:rsidR="00DE2A17" w:rsidRPr="00AB7924" w:rsidRDefault="00DE2A17" w:rsidP="00201C85">
            <w:pPr>
              <w:snapToGrid w:val="0"/>
              <w:rPr>
                <w:rFonts w:hAnsi="ＭＳ 明朝" w:cs="Tahoma"/>
                <w:sz w:val="10"/>
                <w:szCs w:val="10"/>
              </w:rPr>
            </w:pPr>
          </w:p>
          <w:p w14:paraId="4F14D426"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hint="eastAsia"/>
                <w:sz w:val="18"/>
                <w:szCs w:val="18"/>
              </w:rPr>
              <w:t>〔新株予約権発行に係る募集の場合〕</w:t>
            </w:r>
          </w:p>
          <w:p w14:paraId="6D1B8A9F" w14:textId="77777777" w:rsidR="00DE2A17" w:rsidRPr="00AB7924" w:rsidRDefault="00DE2A17" w:rsidP="00201C85">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（１）割当日</w:t>
            </w:r>
          </w:p>
          <w:p w14:paraId="54A1E747" w14:textId="77777777" w:rsidR="00DE2A17" w:rsidRPr="00AB7924" w:rsidRDefault="00DE2A17" w:rsidP="00201C85">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（２）発行新株予約権数</w:t>
            </w:r>
          </w:p>
          <w:p w14:paraId="62326FD3" w14:textId="77777777" w:rsidR="00DE2A17" w:rsidRPr="00AB7924" w:rsidRDefault="00DE2A17" w:rsidP="00201C85">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（３）発行価額</w:t>
            </w:r>
          </w:p>
          <w:p w14:paraId="43F8D41C" w14:textId="77777777" w:rsidR="00DE2A17" w:rsidRPr="00AB7924" w:rsidRDefault="00DE2A17" w:rsidP="00201C85">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（４）当該発行による潜在株式数（行使価額の上限値及び下限値における潜在株</w:t>
            </w:r>
          </w:p>
          <w:p w14:paraId="3BEE0393" w14:textId="77777777" w:rsidR="00DE2A17" w:rsidRPr="00AB7924" w:rsidRDefault="00DE2A17" w:rsidP="00201C85">
            <w:pPr>
              <w:snapToGrid w:val="0"/>
              <w:spacing w:line="260" w:lineRule="exact"/>
              <w:ind w:leftChars="90" w:left="171" w:firstLineChars="397" w:firstLine="674"/>
              <w:rPr>
                <w:rFonts w:hAnsi="ＭＳ 明朝" w:cs="Tahoma"/>
                <w:sz w:val="18"/>
                <w:szCs w:val="18"/>
              </w:rPr>
            </w:pPr>
            <w:r w:rsidRPr="00AB7924">
              <w:rPr>
                <w:rFonts w:hAnsi="ＭＳ 明朝" w:cs="Tahoma" w:hint="eastAsia"/>
                <w:sz w:val="18"/>
                <w:szCs w:val="18"/>
              </w:rPr>
              <w:t>式数も記載する）</w:t>
            </w:r>
          </w:p>
          <w:p w14:paraId="350BEA3B" w14:textId="77777777" w:rsidR="00DE2A17" w:rsidRPr="00AB7924" w:rsidRDefault="00DE2A17" w:rsidP="00201C85">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（５）調達</w:t>
            </w:r>
            <w:r>
              <w:rPr>
                <w:rFonts w:hAnsi="ＭＳ 明朝" w:cs="Tahoma" w:hint="eastAsia"/>
                <w:sz w:val="18"/>
                <w:szCs w:val="18"/>
              </w:rPr>
              <w:t>資金</w:t>
            </w:r>
            <w:r w:rsidRPr="00AB7924">
              <w:rPr>
                <w:rFonts w:hAnsi="ＭＳ 明朝" w:cs="Tahoma" w:hint="eastAsia"/>
                <w:sz w:val="18"/>
                <w:szCs w:val="18"/>
              </w:rPr>
              <w:t>の額</w:t>
            </w:r>
          </w:p>
          <w:p w14:paraId="2525AC62" w14:textId="77777777" w:rsidR="00DE2A17" w:rsidRPr="00AB7924" w:rsidRDefault="00DE2A17" w:rsidP="00201C85">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（６）行使価額及び行使価額の修正条項</w:t>
            </w:r>
          </w:p>
          <w:p w14:paraId="3152E200" w14:textId="77777777" w:rsidR="00DE2A17" w:rsidRPr="00AB7924" w:rsidRDefault="00DE2A17" w:rsidP="00201C85">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（７）募集又は割当方法（割当予定先含む。）</w:t>
            </w:r>
          </w:p>
          <w:p w14:paraId="53B4EEE5" w14:textId="77777777" w:rsidR="00DE2A17" w:rsidRPr="00AB7924" w:rsidRDefault="00DE2A17" w:rsidP="00201C85">
            <w:pPr>
              <w:snapToGrid w:val="0"/>
              <w:spacing w:line="260" w:lineRule="exact"/>
              <w:ind w:leftChars="180" w:left="851" w:hangingChars="300" w:hanging="509"/>
              <w:rPr>
                <w:rFonts w:hAnsi="ＭＳ 明朝" w:cs="Tahoma"/>
                <w:sz w:val="18"/>
                <w:szCs w:val="18"/>
              </w:rPr>
            </w:pPr>
            <w:r w:rsidRPr="00AB7924">
              <w:rPr>
                <w:rFonts w:hAnsi="ＭＳ 明朝" w:cs="Tahoma" w:hint="eastAsia"/>
                <w:sz w:val="18"/>
                <w:szCs w:val="18"/>
              </w:rPr>
              <w:t>（８）その他投資判断上重要又は必要な事項</w:t>
            </w:r>
          </w:p>
          <w:p w14:paraId="5F3D9950" w14:textId="77777777" w:rsidR="00DE2A17" w:rsidRPr="00AB7924" w:rsidRDefault="00DE2A17" w:rsidP="00201C85">
            <w:pPr>
              <w:snapToGrid w:val="0"/>
              <w:rPr>
                <w:rFonts w:hAnsi="ＭＳ 明朝" w:cs="Tahoma"/>
                <w:sz w:val="10"/>
                <w:szCs w:val="10"/>
              </w:rPr>
            </w:pPr>
          </w:p>
          <w:p w14:paraId="592F6EE6"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hint="eastAsia"/>
                <w:sz w:val="18"/>
                <w:szCs w:val="18"/>
              </w:rPr>
              <w:t>〔新株予約権付社債発行に係る募集の場合〕</w:t>
            </w:r>
          </w:p>
          <w:p w14:paraId="0BBE496C" w14:textId="77777777" w:rsidR="00DE2A17" w:rsidRPr="00AB7924" w:rsidRDefault="00DE2A17" w:rsidP="00201C85">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（１）払込期日</w:t>
            </w:r>
          </w:p>
          <w:p w14:paraId="1E135BE0" w14:textId="77777777" w:rsidR="00DE2A17" w:rsidRPr="00AB7924" w:rsidRDefault="00DE2A17" w:rsidP="00201C85">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（２）新株予約権の総数</w:t>
            </w:r>
          </w:p>
          <w:p w14:paraId="67B85738" w14:textId="77777777" w:rsidR="00DE2A17" w:rsidRPr="00AB7924" w:rsidRDefault="00DE2A17" w:rsidP="00201C85">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（３）社債及び新株予約権の発行価額</w:t>
            </w:r>
          </w:p>
          <w:p w14:paraId="25F6FE0D" w14:textId="77777777" w:rsidR="00DE2A17" w:rsidRPr="00AB7924" w:rsidRDefault="00DE2A17" w:rsidP="00201C85">
            <w:pPr>
              <w:snapToGrid w:val="0"/>
              <w:spacing w:line="260" w:lineRule="exact"/>
              <w:ind w:leftChars="180" w:left="851" w:hangingChars="300" w:hanging="509"/>
              <w:rPr>
                <w:rFonts w:hAnsi="ＭＳ 明朝" w:cs="Tahoma"/>
                <w:sz w:val="18"/>
                <w:szCs w:val="18"/>
              </w:rPr>
            </w:pPr>
            <w:r w:rsidRPr="00AB7924">
              <w:rPr>
                <w:rFonts w:hAnsi="ＭＳ 明朝" w:cs="Tahoma" w:hint="eastAsia"/>
                <w:sz w:val="18"/>
                <w:szCs w:val="18"/>
              </w:rPr>
              <w:t>（４）当該発行による潜在株式数（行使価額（転換価額）の上限値及び下限値における潜在株式数も記載する）</w:t>
            </w:r>
          </w:p>
          <w:p w14:paraId="0F7CF21F" w14:textId="77777777" w:rsidR="00DE2A17" w:rsidRPr="00AB7924" w:rsidRDefault="00DE2A17" w:rsidP="00201C85">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（５）調達</w:t>
            </w:r>
            <w:r>
              <w:rPr>
                <w:rFonts w:hAnsi="ＭＳ 明朝" w:cs="Tahoma" w:hint="eastAsia"/>
                <w:sz w:val="18"/>
                <w:szCs w:val="18"/>
              </w:rPr>
              <w:t>資金</w:t>
            </w:r>
            <w:r w:rsidRPr="00AB7924">
              <w:rPr>
                <w:rFonts w:hAnsi="ＭＳ 明朝" w:cs="Tahoma" w:hint="eastAsia"/>
                <w:sz w:val="18"/>
                <w:szCs w:val="18"/>
              </w:rPr>
              <w:t>の額</w:t>
            </w:r>
          </w:p>
          <w:p w14:paraId="476147FB" w14:textId="77777777" w:rsidR="00DE2A17" w:rsidRPr="00AB7924" w:rsidRDefault="00DE2A17" w:rsidP="00201C85">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（６）行使価額（転換価額）及びその修正条項</w:t>
            </w:r>
          </w:p>
          <w:p w14:paraId="7A135547" w14:textId="77777777" w:rsidR="00DE2A17" w:rsidRPr="00AB7924" w:rsidRDefault="00DE2A17" w:rsidP="00201C85">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（７）募集又は割当方法（割当予定先含む。）</w:t>
            </w:r>
          </w:p>
          <w:p w14:paraId="52BB709D" w14:textId="77777777" w:rsidR="00DE2A17" w:rsidRPr="00AB7924" w:rsidRDefault="00DE2A17" w:rsidP="00201C85">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（８）その他投資判断上重要又は必要な事項</w:t>
            </w:r>
          </w:p>
        </w:tc>
      </w:tr>
      <w:tr w:rsidR="00DE2A17" w:rsidRPr="00AB7924" w14:paraId="2732645F" w14:textId="77777777" w:rsidTr="00201C85">
        <w:trPr>
          <w:trHeight w:val="67"/>
        </w:trPr>
        <w:tc>
          <w:tcPr>
            <w:tcW w:w="2775" w:type="dxa"/>
            <w:tcBorders>
              <w:top w:val="single" w:sz="4" w:space="0" w:color="auto"/>
              <w:bottom w:val="single" w:sz="4" w:space="0" w:color="auto"/>
            </w:tcBorders>
          </w:tcPr>
          <w:p w14:paraId="46B399B3"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hint="eastAsia"/>
                <w:sz w:val="18"/>
                <w:szCs w:val="18"/>
              </w:rPr>
              <w:t>２．募集の目的及び理由</w:t>
            </w:r>
          </w:p>
        </w:tc>
        <w:tc>
          <w:tcPr>
            <w:tcW w:w="6729" w:type="dxa"/>
            <w:tcBorders>
              <w:top w:val="single" w:sz="4" w:space="0" w:color="auto"/>
              <w:bottom w:val="single" w:sz="4" w:space="0" w:color="auto"/>
            </w:tcBorders>
          </w:tcPr>
          <w:p w14:paraId="731C3F77"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sz w:val="18"/>
                <w:szCs w:val="18"/>
              </w:rPr>
              <w:t>・　募集の目的及び理由について、わかりやすく具体的に記載する。</w:t>
            </w:r>
          </w:p>
          <w:p w14:paraId="1DBBB776"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特に、ＭＳＣＢ等</w:t>
            </w:r>
            <w:r w:rsidRPr="00AB7924">
              <w:rPr>
                <w:rFonts w:hAnsi="ＭＳ 明朝" w:cs="Tahoma" w:hint="eastAsia"/>
                <w:sz w:val="18"/>
                <w:szCs w:val="18"/>
              </w:rPr>
              <w:t>の発行</w:t>
            </w:r>
            <w:r w:rsidRPr="00AB7924">
              <w:rPr>
                <w:rFonts w:hAnsi="ＭＳ 明朝" w:cs="Tahoma"/>
                <w:sz w:val="18"/>
                <w:szCs w:val="18"/>
              </w:rPr>
              <w:t>による資金調達を選択することとした理由について、当該ＭＳＣＢ等の商品性に関する説明を含め、わかりやすく具体的に記載する。</w:t>
            </w:r>
          </w:p>
          <w:p w14:paraId="4579EDD4"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sz w:val="18"/>
                <w:szCs w:val="18"/>
              </w:rPr>
              <w:t>※　具体的には、次の観点により記載するよう留意する。</w:t>
            </w:r>
          </w:p>
          <w:p w14:paraId="71A5AE30" w14:textId="77777777" w:rsidR="00DE2A17" w:rsidRPr="00AB7924" w:rsidRDefault="00DE2A17" w:rsidP="00201C85">
            <w:pPr>
              <w:snapToGrid w:val="0"/>
              <w:spacing w:line="260" w:lineRule="exact"/>
              <w:ind w:firstLineChars="300" w:firstLine="509"/>
              <w:rPr>
                <w:rFonts w:hAnsi="ＭＳ 明朝" w:cs="Tahoma"/>
                <w:sz w:val="18"/>
                <w:szCs w:val="18"/>
              </w:rPr>
            </w:pPr>
            <w:r w:rsidRPr="00AB7924">
              <w:rPr>
                <w:rFonts w:hAnsi="ＭＳ 明朝" w:cs="Tahoma"/>
                <w:sz w:val="18"/>
                <w:szCs w:val="18"/>
              </w:rPr>
              <w:t>・　自己資本を拡充していくにあたっての方針との整合性</w:t>
            </w:r>
          </w:p>
          <w:p w14:paraId="7C184EE9" w14:textId="77777777" w:rsidR="00DE2A17" w:rsidRPr="00AB7924" w:rsidRDefault="00DE2A17" w:rsidP="00201C85">
            <w:pPr>
              <w:snapToGrid w:val="0"/>
              <w:spacing w:line="260" w:lineRule="exact"/>
              <w:ind w:firstLineChars="300" w:firstLine="509"/>
              <w:rPr>
                <w:rFonts w:hAnsi="ＭＳ 明朝" w:cs="Tahoma"/>
                <w:sz w:val="18"/>
                <w:szCs w:val="18"/>
              </w:rPr>
            </w:pPr>
            <w:r w:rsidRPr="00AB7924">
              <w:rPr>
                <w:rFonts w:hAnsi="ＭＳ 明朝" w:cs="Tahoma"/>
                <w:sz w:val="18"/>
                <w:szCs w:val="18"/>
              </w:rPr>
              <w:t>・　株式の希薄化による株主に対する影響</w:t>
            </w:r>
          </w:p>
          <w:p w14:paraId="4B983B01" w14:textId="77777777" w:rsidR="00DE2A17" w:rsidRDefault="00DE2A17" w:rsidP="00201C85">
            <w:pPr>
              <w:snapToGrid w:val="0"/>
              <w:spacing w:line="260" w:lineRule="exact"/>
              <w:ind w:leftChars="268" w:left="679" w:hangingChars="100" w:hanging="170"/>
              <w:rPr>
                <w:rFonts w:hAnsi="ＭＳ 明朝" w:cs="Tahoma"/>
                <w:sz w:val="18"/>
                <w:szCs w:val="18"/>
              </w:rPr>
            </w:pPr>
            <w:r w:rsidRPr="00AB7924">
              <w:rPr>
                <w:rFonts w:hAnsi="ＭＳ 明朝" w:cs="Tahoma"/>
                <w:sz w:val="18"/>
                <w:szCs w:val="18"/>
              </w:rPr>
              <w:t>・　既存株主にとってのメリット及びデメリット（ＭＳＣＢ等以外の方法（公募等）による資金調達方法との比較を含む）</w:t>
            </w:r>
          </w:p>
          <w:p w14:paraId="2A1C60AB" w14:textId="77777777" w:rsidR="00DE2A17" w:rsidRPr="00A6434B" w:rsidRDefault="00DE2A17" w:rsidP="00201C85">
            <w:pPr>
              <w:snapToGrid w:val="0"/>
              <w:spacing w:line="260" w:lineRule="exact"/>
              <w:ind w:left="170" w:hangingChars="100" w:hanging="170"/>
              <w:rPr>
                <w:rFonts w:hAnsi="ＭＳ 明朝" w:cs="Tahoma"/>
                <w:sz w:val="18"/>
                <w:szCs w:val="18"/>
              </w:rPr>
            </w:pPr>
            <w:r w:rsidRPr="00A6434B">
              <w:rPr>
                <w:rFonts w:hAnsi="ＭＳ 明朝" w:cs="Tahoma" w:hint="eastAsia"/>
                <w:sz w:val="18"/>
                <w:szCs w:val="18"/>
              </w:rPr>
              <w:t>※　第三者割当による募集株式等の割当て等により、割当予定先（会社法第２条第４号の２に規定する親会社等を除く）が、会社法第２４４条の２に規定する特定引受人となる場合には、次の事項を含めて記載する。</w:t>
            </w:r>
          </w:p>
          <w:p w14:paraId="4EB101EA" w14:textId="498C28B2" w:rsidR="00DE2A17" w:rsidRPr="00A6434B" w:rsidRDefault="00DE2A17" w:rsidP="00981766">
            <w:pPr>
              <w:snapToGrid w:val="0"/>
              <w:spacing w:line="260" w:lineRule="exact"/>
              <w:ind w:firstLineChars="300" w:firstLine="509"/>
              <w:rPr>
                <w:rFonts w:hAnsi="ＭＳ 明朝" w:cs="Tahoma"/>
                <w:sz w:val="18"/>
                <w:szCs w:val="18"/>
              </w:rPr>
            </w:pPr>
            <w:r w:rsidRPr="00A6434B">
              <w:rPr>
                <w:rFonts w:hAnsi="ＭＳ 明朝" w:cs="Tahoma" w:hint="eastAsia"/>
                <w:sz w:val="18"/>
                <w:szCs w:val="18"/>
              </w:rPr>
              <w:lastRenderedPageBreak/>
              <w:t>・　社外取締役の意見が取締役会の判断と異なる場合には、その意見</w:t>
            </w:r>
          </w:p>
          <w:p w14:paraId="77A34047" w14:textId="77777777" w:rsidR="00DE2A17" w:rsidRPr="00A6434B" w:rsidRDefault="00DE2A17" w:rsidP="00201C85">
            <w:pPr>
              <w:snapToGrid w:val="0"/>
              <w:spacing w:line="260" w:lineRule="exact"/>
              <w:ind w:firstLineChars="300" w:firstLine="509"/>
              <w:rPr>
                <w:rFonts w:hAnsi="ＭＳ 明朝" w:cs="Tahoma"/>
                <w:sz w:val="18"/>
                <w:szCs w:val="18"/>
              </w:rPr>
            </w:pPr>
            <w:r w:rsidRPr="00A6434B">
              <w:rPr>
                <w:rFonts w:hAnsi="ＭＳ 明朝" w:cs="Tahoma" w:hint="eastAsia"/>
                <w:sz w:val="18"/>
                <w:szCs w:val="18"/>
              </w:rPr>
              <w:t>・　当該第三者割当に関する監査役、監査等委員会又は監査委員会の意見の内</w:t>
            </w:r>
          </w:p>
          <w:p w14:paraId="4CE5CE91" w14:textId="77777777" w:rsidR="00DE2A17" w:rsidRPr="00AB7924" w:rsidRDefault="00DE2A17" w:rsidP="00201C85">
            <w:pPr>
              <w:snapToGrid w:val="0"/>
              <w:spacing w:line="260" w:lineRule="exact"/>
              <w:ind w:firstLineChars="400" w:firstLine="679"/>
              <w:rPr>
                <w:rFonts w:hAnsi="ＭＳ 明朝" w:cs="Tahoma"/>
                <w:sz w:val="18"/>
                <w:szCs w:val="18"/>
              </w:rPr>
            </w:pPr>
            <w:r w:rsidRPr="00A6434B">
              <w:rPr>
                <w:rFonts w:hAnsi="ＭＳ 明朝" w:cs="Tahoma" w:hint="eastAsia"/>
                <w:sz w:val="18"/>
                <w:szCs w:val="18"/>
              </w:rPr>
              <w:t>容</w:t>
            </w:r>
          </w:p>
        </w:tc>
      </w:tr>
      <w:tr w:rsidR="00DE2A17" w:rsidRPr="00AB7924" w14:paraId="7AEC4289" w14:textId="77777777" w:rsidTr="00201C85">
        <w:trPr>
          <w:trHeight w:val="67"/>
        </w:trPr>
        <w:tc>
          <w:tcPr>
            <w:tcW w:w="2775" w:type="dxa"/>
            <w:tcBorders>
              <w:top w:val="single" w:sz="4" w:space="0" w:color="auto"/>
              <w:bottom w:val="single" w:sz="4" w:space="0" w:color="auto"/>
            </w:tcBorders>
          </w:tcPr>
          <w:p w14:paraId="5341663B"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lastRenderedPageBreak/>
              <w:t>３．調達する資金の額、使途及び支出予定時期</w:t>
            </w:r>
          </w:p>
        </w:tc>
        <w:tc>
          <w:tcPr>
            <w:tcW w:w="6729" w:type="dxa"/>
            <w:tcBorders>
              <w:top w:val="single" w:sz="4" w:space="0" w:color="auto"/>
              <w:bottom w:val="single" w:sz="4" w:space="0" w:color="auto"/>
            </w:tcBorders>
          </w:tcPr>
          <w:p w14:paraId="0EFBB77C"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調達する資金の額（差引手取概算額）、具体的な使途及び支出予定時期について説明する。</w:t>
            </w:r>
          </w:p>
          <w:p w14:paraId="69BABF8D" w14:textId="77777777" w:rsidR="00DE2A17" w:rsidRPr="00AB7924" w:rsidRDefault="00DE2A17" w:rsidP="00201C85">
            <w:pPr>
              <w:snapToGrid w:val="0"/>
              <w:spacing w:line="260" w:lineRule="exact"/>
              <w:ind w:left="677" w:hangingChars="399" w:hanging="677"/>
              <w:rPr>
                <w:rFonts w:hAnsi="ＭＳ 明朝" w:cs="Tahoma"/>
                <w:sz w:val="18"/>
                <w:szCs w:val="18"/>
              </w:rPr>
            </w:pPr>
            <w:r w:rsidRPr="00AB7924">
              <w:rPr>
                <w:rFonts w:hAnsi="ＭＳ 明朝" w:cs="Tahoma" w:hint="eastAsia"/>
                <w:sz w:val="18"/>
                <w:szCs w:val="18"/>
              </w:rPr>
              <w:t xml:space="preserve">　　　※　新株予約権の場合、権利行使されない（調達額が変動する）可能性も踏まえて記載する。</w:t>
            </w:r>
          </w:p>
          <w:p w14:paraId="3C536435"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併せて、実質的な資金の入手スケジュール及び実質的な調達額（払込後これらが変更するリスクがある場合には当該リスクを含む。）、調達資金の支出実行までの管理方法についてもわかりやすく具体的に記載する。</w:t>
            </w:r>
          </w:p>
          <w:p w14:paraId="663812E1" w14:textId="77777777" w:rsidR="00DE2A17" w:rsidRPr="00AB7924" w:rsidRDefault="00DE2A17" w:rsidP="00201C85">
            <w:pPr>
              <w:snapToGrid w:val="0"/>
              <w:spacing w:line="260" w:lineRule="exact"/>
              <w:ind w:leftChars="268" w:left="679" w:hangingChars="100" w:hanging="170"/>
              <w:rPr>
                <w:rFonts w:hAnsi="ＭＳ 明朝" w:cs="Tahoma"/>
                <w:sz w:val="18"/>
                <w:szCs w:val="18"/>
              </w:rPr>
            </w:pPr>
            <w:r w:rsidRPr="00AB7924">
              <w:rPr>
                <w:rFonts w:hAnsi="ＭＳ 明朝" w:cs="Tahoma"/>
                <w:sz w:val="18"/>
                <w:szCs w:val="18"/>
              </w:rPr>
              <w:t>※　資金使途又は支出予定時期が未定の場合には、開示が可能となり次第、追加開示が必要となります。また、後日、資金使途及び支出時期について、変更が生じた場合には、「開示事項の変更」として開示が必要となります。</w:t>
            </w:r>
          </w:p>
          <w:p w14:paraId="10392279" w14:textId="77777777" w:rsidR="00DE2A17" w:rsidRPr="00AB7924" w:rsidRDefault="00DE2A17" w:rsidP="00201C85">
            <w:pPr>
              <w:snapToGrid w:val="0"/>
              <w:spacing w:line="260" w:lineRule="exact"/>
              <w:ind w:leftChars="268" w:left="679" w:hangingChars="100" w:hanging="170"/>
              <w:rPr>
                <w:rFonts w:hAnsi="ＭＳ 明朝" w:cs="Tahoma"/>
                <w:sz w:val="18"/>
                <w:szCs w:val="18"/>
              </w:rPr>
            </w:pPr>
            <w:r w:rsidRPr="00AB7924">
              <w:rPr>
                <w:rFonts w:hAnsi="ＭＳ 明朝" w:cs="Tahoma"/>
                <w:sz w:val="18"/>
                <w:szCs w:val="18"/>
              </w:rPr>
              <w:t>※　資金使途がＭ＆Ａ（企業買収、資本提携等をいう。）である場合には、Ｍ＆Ａの実施に伴う将来の事業構想（Ｍ＆Ａを予定している分野、規模等可能な範囲において具体的な表示）、資金充当の期限及びＭ＆Ａに資金が充当されなかった場合の代替使途（具体的な内容及び金額の表示）を記載する。</w:t>
            </w:r>
          </w:p>
        </w:tc>
      </w:tr>
      <w:tr w:rsidR="00DE2A17" w:rsidRPr="00AB7924" w14:paraId="2A74581D" w14:textId="77777777" w:rsidTr="00201C85">
        <w:trPr>
          <w:trHeight w:val="67"/>
        </w:trPr>
        <w:tc>
          <w:tcPr>
            <w:tcW w:w="2775" w:type="dxa"/>
            <w:tcBorders>
              <w:top w:val="single" w:sz="4" w:space="0" w:color="auto"/>
              <w:bottom w:val="single" w:sz="4" w:space="0" w:color="auto"/>
            </w:tcBorders>
          </w:tcPr>
          <w:p w14:paraId="54C18604"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４．資金使途の合理性に関する考え方</w:t>
            </w:r>
          </w:p>
        </w:tc>
        <w:tc>
          <w:tcPr>
            <w:tcW w:w="6729" w:type="dxa"/>
            <w:tcBorders>
              <w:top w:val="single" w:sz="4" w:space="0" w:color="auto"/>
              <w:bottom w:val="single" w:sz="4" w:space="0" w:color="auto"/>
            </w:tcBorders>
          </w:tcPr>
          <w:p w14:paraId="1F3F3839"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sz w:val="18"/>
                <w:szCs w:val="18"/>
              </w:rPr>
              <w:t>・　調達する資金使途の合理性に関する考え方を記載する。</w:t>
            </w:r>
          </w:p>
          <w:p w14:paraId="575CA458"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調達する資金が有効に活用され、結果として、将来的な収益の向上、あるいは借入金の返済などを通じたバランスシートの改善に繋がることが見込まれるなど、既存株主にとっても合理性があることが望まれます。</w:t>
            </w:r>
          </w:p>
          <w:p w14:paraId="1819A24E"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既存株主の立場から言えば、株式の希薄化を補うだけの１株あたりの利益の向上が図られるものであることが望まれます。</w:t>
            </w:r>
          </w:p>
        </w:tc>
      </w:tr>
      <w:tr w:rsidR="00DE2A17" w:rsidRPr="00AB7924" w14:paraId="32CEE7D6" w14:textId="77777777" w:rsidTr="00201C85">
        <w:trPr>
          <w:trHeight w:val="67"/>
        </w:trPr>
        <w:tc>
          <w:tcPr>
            <w:tcW w:w="2775" w:type="dxa"/>
            <w:tcBorders>
              <w:top w:val="single" w:sz="4" w:space="0" w:color="auto"/>
              <w:bottom w:val="single" w:sz="4" w:space="0" w:color="auto"/>
            </w:tcBorders>
          </w:tcPr>
          <w:p w14:paraId="4C6518D7"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５</w:t>
            </w:r>
            <w:r w:rsidRPr="00AB7924">
              <w:rPr>
                <w:rFonts w:hAnsi="ＭＳ 明朝" w:cs="Tahoma"/>
                <w:sz w:val="18"/>
                <w:szCs w:val="18"/>
              </w:rPr>
              <w:t>．発行条件等の合理性</w:t>
            </w:r>
          </w:p>
        </w:tc>
        <w:tc>
          <w:tcPr>
            <w:tcW w:w="6729" w:type="dxa"/>
            <w:tcBorders>
              <w:top w:val="single" w:sz="4" w:space="0" w:color="auto"/>
              <w:bottom w:val="single" w:sz="4" w:space="0" w:color="auto"/>
            </w:tcBorders>
          </w:tcPr>
          <w:p w14:paraId="5D76D4CF" w14:textId="77777777" w:rsidR="00DE2A17" w:rsidRPr="00AB7924" w:rsidRDefault="00DE2A17" w:rsidP="00201C85">
            <w:pPr>
              <w:snapToGrid w:val="0"/>
              <w:spacing w:line="260" w:lineRule="exact"/>
              <w:ind w:left="170" w:hangingChars="100" w:hanging="170"/>
              <w:rPr>
                <w:rFonts w:hAnsi="ＭＳ 明朝" w:cs="Tahoma"/>
                <w:sz w:val="18"/>
                <w:szCs w:val="18"/>
              </w:rPr>
            </w:pPr>
          </w:p>
        </w:tc>
      </w:tr>
      <w:tr w:rsidR="00DE2A17" w:rsidRPr="00AB7924" w14:paraId="6BE15E1B" w14:textId="77777777" w:rsidTr="00201C85">
        <w:trPr>
          <w:trHeight w:val="67"/>
        </w:trPr>
        <w:tc>
          <w:tcPr>
            <w:tcW w:w="2775" w:type="dxa"/>
            <w:tcBorders>
              <w:top w:val="single" w:sz="4" w:space="0" w:color="auto"/>
              <w:bottom w:val="single" w:sz="4" w:space="0" w:color="auto"/>
            </w:tcBorders>
          </w:tcPr>
          <w:p w14:paraId="46A0C007" w14:textId="77777777" w:rsidR="00DE2A17" w:rsidRPr="00AB7924" w:rsidRDefault="00DE2A17" w:rsidP="00201C85">
            <w:pPr>
              <w:snapToGrid w:val="0"/>
              <w:spacing w:line="260" w:lineRule="exact"/>
              <w:ind w:leftChars="90" w:left="511" w:hangingChars="200" w:hanging="340"/>
              <w:rPr>
                <w:rFonts w:hAnsi="ＭＳ 明朝" w:cs="Tahoma"/>
                <w:sz w:val="18"/>
                <w:szCs w:val="18"/>
              </w:rPr>
            </w:pPr>
            <w:r w:rsidRPr="00AB7924">
              <w:rPr>
                <w:rFonts w:hAnsi="ＭＳ 明朝" w:cs="Tahoma"/>
                <w:sz w:val="18"/>
                <w:szCs w:val="18"/>
              </w:rPr>
              <w:t>（１）発行条件が合理的であると判断した根拠</w:t>
            </w:r>
            <w:r w:rsidRPr="00AB7924">
              <w:rPr>
                <w:rFonts w:hAnsi="ＭＳ 明朝" w:cs="Tahoma" w:hint="eastAsia"/>
                <w:sz w:val="18"/>
                <w:szCs w:val="18"/>
              </w:rPr>
              <w:t>及びその具体的内容</w:t>
            </w:r>
          </w:p>
        </w:tc>
        <w:tc>
          <w:tcPr>
            <w:tcW w:w="6729" w:type="dxa"/>
            <w:tcBorders>
              <w:top w:val="single" w:sz="4" w:space="0" w:color="auto"/>
              <w:bottom w:val="single" w:sz="4" w:space="0" w:color="auto"/>
            </w:tcBorders>
          </w:tcPr>
          <w:p w14:paraId="1FF3AABB" w14:textId="77777777" w:rsidR="00DE2A17" w:rsidRPr="00BC6180"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払込</w:t>
            </w:r>
            <w:r w:rsidRPr="00AB7924">
              <w:rPr>
                <w:rFonts w:hAnsi="ＭＳ 明朝" w:cs="Tahoma"/>
                <w:sz w:val="18"/>
                <w:szCs w:val="18"/>
              </w:rPr>
              <w:t>価額、行使価額（修正条項を含む。）、行使期間その他の発行条件が合理的であると判断した根拠</w:t>
            </w:r>
            <w:r w:rsidRPr="00AB7924">
              <w:rPr>
                <w:rFonts w:hAnsi="ＭＳ 明朝" w:cs="Tahoma" w:hint="eastAsia"/>
                <w:sz w:val="18"/>
                <w:szCs w:val="18"/>
              </w:rPr>
              <w:t>及びその具体的な内容</w:t>
            </w:r>
            <w:r w:rsidRPr="00AB7924">
              <w:rPr>
                <w:rFonts w:hAnsi="ＭＳ 明朝" w:cs="Tahoma"/>
                <w:sz w:val="18"/>
                <w:szCs w:val="18"/>
              </w:rPr>
              <w:t>について、考慮した主な要素を含めて、わかりやすく記載する。</w:t>
            </w:r>
          </w:p>
          <w:p w14:paraId="61E987C5" w14:textId="77777777" w:rsidR="00DE2A17" w:rsidRPr="00AB7924" w:rsidRDefault="00DE2A17" w:rsidP="00201C85">
            <w:pPr>
              <w:snapToGrid w:val="0"/>
              <w:spacing w:line="260" w:lineRule="exact"/>
              <w:ind w:left="170" w:hangingChars="100" w:hanging="170"/>
              <w:rPr>
                <w:rFonts w:hAnsi="ＭＳ 明朝" w:cs="Tahoma"/>
                <w:sz w:val="18"/>
                <w:szCs w:val="18"/>
              </w:rPr>
            </w:pPr>
            <w:r w:rsidRPr="003805AD">
              <w:rPr>
                <w:rFonts w:hAnsi="ＭＳ 明朝" w:cs="Tahoma" w:hint="eastAsia"/>
                <w:sz w:val="18"/>
                <w:szCs w:val="18"/>
              </w:rPr>
              <w:t>・</w:t>
            </w:r>
            <w:r>
              <w:rPr>
                <w:rFonts w:hAnsi="ＭＳ 明朝" w:cs="Tahoma" w:hint="eastAsia"/>
                <w:sz w:val="18"/>
                <w:szCs w:val="18"/>
              </w:rPr>
              <w:t xml:space="preserve">　</w:t>
            </w:r>
            <w:r w:rsidRPr="003805AD">
              <w:rPr>
                <w:rFonts w:hAnsi="ＭＳ 明朝" w:cs="Tahoma" w:hint="eastAsia"/>
                <w:sz w:val="18"/>
                <w:szCs w:val="18"/>
              </w:rPr>
              <w:t>払込金額が処分予定先に特に有利でないことに係る適法性に関する監査役</w:t>
            </w:r>
            <w:r w:rsidRPr="00A6434B">
              <w:rPr>
                <w:rFonts w:hAnsi="ＭＳ 明朝" w:cs="Tahoma" w:hint="eastAsia"/>
                <w:sz w:val="18"/>
                <w:szCs w:val="18"/>
              </w:rPr>
              <w:t>、監査等委員会</w:t>
            </w:r>
            <w:r w:rsidRPr="003805AD">
              <w:rPr>
                <w:rFonts w:hAnsi="ＭＳ 明朝" w:cs="Tahoma" w:hint="eastAsia"/>
                <w:sz w:val="18"/>
                <w:szCs w:val="18"/>
              </w:rPr>
              <w:t>又は監査委員会</w:t>
            </w:r>
            <w:r>
              <w:rPr>
                <w:rFonts w:hAnsi="ＭＳ 明朝" w:cs="Tahoma" w:hint="eastAsia"/>
                <w:sz w:val="18"/>
                <w:szCs w:val="18"/>
              </w:rPr>
              <w:t>が表明する</w:t>
            </w:r>
            <w:r w:rsidRPr="003805AD">
              <w:rPr>
                <w:rFonts w:hAnsi="ＭＳ 明朝" w:cs="Tahoma" w:hint="eastAsia"/>
                <w:sz w:val="18"/>
                <w:szCs w:val="18"/>
              </w:rPr>
              <w:t>意見等をわかりやすく具体的に記載する</w:t>
            </w:r>
            <w:r>
              <w:rPr>
                <w:rFonts w:hAnsi="ＭＳ 明朝" w:cs="Tahoma" w:hint="eastAsia"/>
                <w:sz w:val="18"/>
                <w:szCs w:val="18"/>
              </w:rPr>
              <w:t>。</w:t>
            </w:r>
            <w:r w:rsidRPr="003805AD">
              <w:rPr>
                <w:rFonts w:hAnsi="ＭＳ 明朝" w:cs="Tahoma" w:hint="eastAsia"/>
                <w:sz w:val="18"/>
                <w:szCs w:val="18"/>
              </w:rPr>
              <w:t>ただし、株主総会において</w:t>
            </w:r>
            <w:r>
              <w:rPr>
                <w:rFonts w:hAnsi="ＭＳ 明朝" w:cs="Tahoma" w:hint="eastAsia"/>
                <w:sz w:val="18"/>
                <w:szCs w:val="18"/>
              </w:rPr>
              <w:t>会社法に基づく</w:t>
            </w:r>
            <w:r w:rsidRPr="003805AD">
              <w:rPr>
                <w:rFonts w:hAnsi="ＭＳ 明朝" w:cs="Tahoma" w:hint="eastAsia"/>
                <w:sz w:val="18"/>
                <w:szCs w:val="18"/>
              </w:rPr>
              <w:t>有利発行の特別決議を経る場合</w:t>
            </w:r>
            <w:r>
              <w:rPr>
                <w:rFonts w:hAnsi="ＭＳ 明朝" w:cs="Tahoma" w:hint="eastAsia"/>
                <w:sz w:val="18"/>
                <w:szCs w:val="18"/>
              </w:rPr>
              <w:t>であって</w:t>
            </w:r>
            <w:r w:rsidRPr="003805AD">
              <w:rPr>
                <w:rFonts w:hAnsi="ＭＳ 明朝" w:cs="Tahoma" w:hint="eastAsia"/>
                <w:sz w:val="18"/>
                <w:szCs w:val="18"/>
              </w:rPr>
              <w:t>、</w:t>
            </w:r>
            <w:r>
              <w:rPr>
                <w:rFonts w:hAnsi="ＭＳ 明朝" w:cs="Tahoma" w:hint="eastAsia"/>
                <w:sz w:val="18"/>
                <w:szCs w:val="18"/>
              </w:rPr>
              <w:t>かつ、その旨の記載がある場合には、</w:t>
            </w:r>
            <w:r w:rsidRPr="003805AD">
              <w:rPr>
                <w:rFonts w:hAnsi="ＭＳ 明朝" w:cs="Tahoma" w:hint="eastAsia"/>
                <w:sz w:val="18"/>
                <w:szCs w:val="18"/>
              </w:rPr>
              <w:t>不要とします。（必要な記載がない場合は、適時開示義務違反となりますので、十分に留意してください。）</w:t>
            </w:r>
          </w:p>
          <w:p w14:paraId="570A877A"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行使価額の修正条項等の発行条件を決定するにあたり、日本証券業協会「第三者割当増資の取扱いに関する指針」（</w:t>
            </w:r>
            <w:r>
              <w:rPr>
                <w:rFonts w:hAnsi="ＭＳ 明朝" w:cs="Tahoma" w:hint="eastAsia"/>
                <w:sz w:val="18"/>
                <w:szCs w:val="18"/>
              </w:rPr>
              <w:t>２０１０</w:t>
            </w:r>
            <w:r w:rsidRPr="00AB7924">
              <w:rPr>
                <w:rFonts w:hAnsi="ＭＳ 明朝" w:cs="Tahoma"/>
                <w:sz w:val="18"/>
                <w:szCs w:val="18"/>
              </w:rPr>
              <w:t>年４月１日制定）を参考に時価の９０％相当額を下回らないように設定しさえすれば足りると考えていると見受けられる事例もありますが、本来、買受人が経済的利益を享受できる可能性、発行体の信用リスク、社債の利率を含む発行条件、買受人が負う価格下落リスク、株式の消化可能性その他の様々な観点から十分な検討を行い、総合的に判断することが望まれます。</w:t>
            </w:r>
          </w:p>
          <w:p w14:paraId="49FC3746" w14:textId="77777777" w:rsidR="00DE2A17" w:rsidRPr="00AB7924" w:rsidRDefault="00DE2A17" w:rsidP="00201C85">
            <w:pPr>
              <w:snapToGrid w:val="0"/>
              <w:spacing w:line="260" w:lineRule="exact"/>
              <w:ind w:leftChars="90" w:left="171" w:firstLineChars="100" w:firstLine="170"/>
              <w:rPr>
                <w:rFonts w:hAnsi="ＭＳ 明朝" w:cs="Tahoma"/>
                <w:sz w:val="18"/>
                <w:szCs w:val="18"/>
              </w:rPr>
            </w:pPr>
            <w:r w:rsidRPr="00AB7924">
              <w:rPr>
                <w:rFonts w:hAnsi="ＭＳ 明朝" w:cs="Tahoma"/>
                <w:sz w:val="18"/>
                <w:szCs w:val="18"/>
              </w:rPr>
              <w:t>なお、ＭＳＣＢ等の条件決定にあたって、修正後の行使価額が時価の９０％相当額を下回る設定をするような場合には、株式の希薄化又は流通市場への影響が大きいものと一般的に考えられ、上場規程に基づく企業行動規範に反するものとして公表措置</w:t>
            </w:r>
            <w:r w:rsidRPr="00AB7924">
              <w:rPr>
                <w:rFonts w:hAnsi="ＭＳ 明朝" w:cs="Tahoma" w:hint="eastAsia"/>
                <w:sz w:val="18"/>
                <w:szCs w:val="18"/>
              </w:rPr>
              <w:t>等の実行性確保手段</w:t>
            </w:r>
            <w:r w:rsidRPr="00AB7924">
              <w:rPr>
                <w:rFonts w:hAnsi="ＭＳ 明朝" w:cs="Tahoma"/>
                <w:sz w:val="18"/>
                <w:szCs w:val="18"/>
              </w:rPr>
              <w:t>の対象となりますので、十分に留意</w:t>
            </w:r>
            <w:r w:rsidRPr="00AB7924">
              <w:rPr>
                <w:rFonts w:hAnsi="ＭＳ 明朝" w:cs="Tahoma" w:hint="eastAsia"/>
                <w:sz w:val="18"/>
                <w:szCs w:val="18"/>
              </w:rPr>
              <w:t>して</w:t>
            </w:r>
            <w:r w:rsidRPr="00AB7924">
              <w:rPr>
                <w:rFonts w:hAnsi="ＭＳ 明朝" w:cs="Tahoma"/>
                <w:sz w:val="18"/>
                <w:szCs w:val="18"/>
              </w:rPr>
              <w:t>ください。</w:t>
            </w:r>
          </w:p>
        </w:tc>
      </w:tr>
      <w:tr w:rsidR="00DE2A17" w:rsidRPr="00AB7924" w14:paraId="5463161A" w14:textId="77777777" w:rsidTr="00201C85">
        <w:trPr>
          <w:trHeight w:val="67"/>
        </w:trPr>
        <w:tc>
          <w:tcPr>
            <w:tcW w:w="2775" w:type="dxa"/>
            <w:tcBorders>
              <w:top w:val="single" w:sz="4" w:space="0" w:color="auto"/>
              <w:bottom w:val="single" w:sz="4" w:space="0" w:color="auto"/>
            </w:tcBorders>
          </w:tcPr>
          <w:p w14:paraId="3FE41E4E" w14:textId="77777777" w:rsidR="00DE2A17" w:rsidRPr="00AB7924" w:rsidRDefault="00DE2A17" w:rsidP="00201C85">
            <w:pPr>
              <w:snapToGrid w:val="0"/>
              <w:spacing w:line="260" w:lineRule="exact"/>
              <w:ind w:leftChars="90" w:left="511" w:hangingChars="200" w:hanging="340"/>
              <w:rPr>
                <w:rFonts w:hAnsi="ＭＳ 明朝" w:cs="Tahoma"/>
                <w:sz w:val="18"/>
                <w:szCs w:val="18"/>
              </w:rPr>
            </w:pPr>
            <w:r w:rsidRPr="00AB7924">
              <w:rPr>
                <w:rFonts w:hAnsi="ＭＳ 明朝" w:cs="Tahoma"/>
                <w:sz w:val="18"/>
                <w:szCs w:val="18"/>
              </w:rPr>
              <w:t>（２）発行数量及び株式の希薄化の規模が合理的であると判断した根拠</w:t>
            </w:r>
          </w:p>
        </w:tc>
        <w:tc>
          <w:tcPr>
            <w:tcW w:w="6729" w:type="dxa"/>
            <w:tcBorders>
              <w:top w:val="single" w:sz="4" w:space="0" w:color="auto"/>
              <w:bottom w:val="single" w:sz="4" w:space="0" w:color="auto"/>
            </w:tcBorders>
          </w:tcPr>
          <w:p w14:paraId="2D6B70C7"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ＭＳＣＢ等の発行数量及び行使された場合に生じる株式の希薄化の規模が合理的であると判断した根拠について、考慮した主な要素を含めて、わかりやすく具体的に記載してください。</w:t>
            </w:r>
          </w:p>
          <w:p w14:paraId="0DD23EFD"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行使対象株式が、行使可能期間において急激な株価下落を引き起こさずに円滑に市場で売却できるだけの十分な流動性を有しているとともに、発行しようとするＭＳＣＢ等の数量及び行使された場合に生じる株式の希薄化の規模が、調達する資金の使途、調達額をはじめ、発行会社の時価総額等を総合的に勘案し、既存株主に対して合理的な説明が行えるものであることが求められます。</w:t>
            </w:r>
          </w:p>
          <w:p w14:paraId="55C72855"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ＭＳＣＢ等の新株予約権等の行使により交付され得る株式数の発行済株式数に占める割合が相当程度高い場合は、株式の希薄化又は流通市場への影響が大きいと一</w:t>
            </w:r>
            <w:r w:rsidRPr="00AB7924">
              <w:rPr>
                <w:rFonts w:hAnsi="ＭＳ 明朝" w:cs="Tahoma"/>
                <w:sz w:val="18"/>
                <w:szCs w:val="18"/>
              </w:rPr>
              <w:lastRenderedPageBreak/>
              <w:t>般的に考えられ、上場規程に基づく企業行動規範に反するものとして公表措置等</w:t>
            </w:r>
            <w:r>
              <w:rPr>
                <w:rFonts w:hAnsi="ＭＳ 明朝" w:cs="Tahoma" w:hint="eastAsia"/>
                <w:sz w:val="18"/>
                <w:szCs w:val="18"/>
              </w:rPr>
              <w:t>の</w:t>
            </w:r>
            <w:r w:rsidRPr="00AB7924">
              <w:rPr>
                <w:rFonts w:hAnsi="ＭＳ 明朝" w:cs="Tahoma" w:hint="eastAsia"/>
                <w:sz w:val="18"/>
                <w:szCs w:val="18"/>
              </w:rPr>
              <w:t>実行性確保手段</w:t>
            </w:r>
            <w:r w:rsidRPr="00AB7924">
              <w:rPr>
                <w:rFonts w:hAnsi="ＭＳ 明朝" w:cs="Tahoma"/>
                <w:sz w:val="18"/>
                <w:szCs w:val="18"/>
              </w:rPr>
              <w:t>の対象となりますので、十分に留意</w:t>
            </w:r>
            <w:r w:rsidRPr="00AB7924">
              <w:rPr>
                <w:rFonts w:hAnsi="ＭＳ 明朝" w:cs="Tahoma" w:hint="eastAsia"/>
                <w:sz w:val="18"/>
                <w:szCs w:val="18"/>
              </w:rPr>
              <w:t>して</w:t>
            </w:r>
            <w:r w:rsidRPr="00AB7924">
              <w:rPr>
                <w:rFonts w:hAnsi="ＭＳ 明朝" w:cs="Tahoma"/>
                <w:sz w:val="18"/>
                <w:szCs w:val="18"/>
              </w:rPr>
              <w:t>ください。また、このような場合には、合理的な事業計画が策定され、中期的に株主価値が向上すると見込まれるなど既存株主にとってのメリットについて説明が行えるものであるかについて十分に留意</w:t>
            </w:r>
            <w:r w:rsidRPr="00AB7924">
              <w:rPr>
                <w:rFonts w:hAnsi="ＭＳ 明朝" w:cs="Tahoma" w:hint="eastAsia"/>
                <w:sz w:val="18"/>
                <w:szCs w:val="18"/>
              </w:rPr>
              <w:t>して</w:t>
            </w:r>
            <w:r w:rsidRPr="00AB7924">
              <w:rPr>
                <w:rFonts w:hAnsi="ＭＳ 明朝" w:cs="Tahoma"/>
                <w:sz w:val="18"/>
                <w:szCs w:val="18"/>
              </w:rPr>
              <w:t>ください。</w:t>
            </w:r>
          </w:p>
        </w:tc>
      </w:tr>
      <w:tr w:rsidR="00DE2A17" w:rsidRPr="00AB7924" w14:paraId="627C8E06" w14:textId="77777777" w:rsidTr="00201C85">
        <w:trPr>
          <w:trHeight w:val="67"/>
        </w:trPr>
        <w:tc>
          <w:tcPr>
            <w:tcW w:w="2775" w:type="dxa"/>
            <w:tcBorders>
              <w:top w:val="single" w:sz="4" w:space="0" w:color="auto"/>
              <w:bottom w:val="single" w:sz="4" w:space="0" w:color="auto"/>
            </w:tcBorders>
          </w:tcPr>
          <w:p w14:paraId="7853B963"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hint="eastAsia"/>
                <w:sz w:val="18"/>
                <w:szCs w:val="18"/>
              </w:rPr>
              <w:lastRenderedPageBreak/>
              <w:t>６</w:t>
            </w:r>
            <w:r w:rsidRPr="00AB7924">
              <w:rPr>
                <w:rFonts w:hAnsi="ＭＳ 明朝" w:cs="Tahoma"/>
                <w:sz w:val="18"/>
                <w:szCs w:val="18"/>
              </w:rPr>
              <w:t>．割当</w:t>
            </w:r>
            <w:r w:rsidRPr="00AB7924">
              <w:rPr>
                <w:rFonts w:hAnsi="ＭＳ 明朝" w:cs="Tahoma" w:hint="eastAsia"/>
                <w:sz w:val="18"/>
                <w:szCs w:val="18"/>
              </w:rPr>
              <w:t>予定</w:t>
            </w:r>
            <w:r w:rsidRPr="00AB7924">
              <w:rPr>
                <w:rFonts w:hAnsi="ＭＳ 明朝" w:cs="Tahoma"/>
                <w:sz w:val="18"/>
                <w:szCs w:val="18"/>
              </w:rPr>
              <w:t>先の選定理由等</w:t>
            </w:r>
          </w:p>
        </w:tc>
        <w:tc>
          <w:tcPr>
            <w:tcW w:w="6729" w:type="dxa"/>
            <w:tcBorders>
              <w:top w:val="single" w:sz="4" w:space="0" w:color="auto"/>
              <w:bottom w:val="single" w:sz="4" w:space="0" w:color="auto"/>
            </w:tcBorders>
          </w:tcPr>
          <w:p w14:paraId="3EFBF1EB"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Pr>
                <w:rFonts w:hAnsi="ＭＳ 明朝" w:cs="Tahoma" w:hint="eastAsia"/>
                <w:sz w:val="18"/>
                <w:szCs w:val="18"/>
              </w:rPr>
              <w:t>割当予定先が</w:t>
            </w:r>
            <w:r w:rsidRPr="00AB7924">
              <w:rPr>
                <w:rFonts w:hAnsi="ＭＳ 明朝" w:cs="Tahoma"/>
                <w:sz w:val="18"/>
                <w:szCs w:val="18"/>
              </w:rPr>
              <w:t>複数ある場合は、</w:t>
            </w:r>
            <w:r>
              <w:rPr>
                <w:rFonts w:hAnsi="ＭＳ 明朝" w:cs="Tahoma" w:hint="eastAsia"/>
                <w:sz w:val="18"/>
                <w:szCs w:val="18"/>
              </w:rPr>
              <w:t>それぞれ</w:t>
            </w:r>
            <w:r w:rsidRPr="00AB7924">
              <w:rPr>
                <w:rFonts w:hAnsi="ＭＳ 明朝" w:cs="Tahoma" w:hint="eastAsia"/>
                <w:sz w:val="18"/>
                <w:szCs w:val="18"/>
              </w:rPr>
              <w:t>募集数量を記載したうえで</w:t>
            </w:r>
            <w:r w:rsidRPr="00AB7924">
              <w:rPr>
                <w:rFonts w:hAnsi="ＭＳ 明朝" w:cs="Tahoma"/>
                <w:sz w:val="18"/>
                <w:szCs w:val="18"/>
              </w:rPr>
              <w:t>複数記載する。</w:t>
            </w:r>
          </w:p>
        </w:tc>
      </w:tr>
      <w:tr w:rsidR="00DE2A17" w:rsidRPr="00AB7924" w14:paraId="58B6548D" w14:textId="77777777" w:rsidTr="00201C85">
        <w:trPr>
          <w:trHeight w:val="67"/>
        </w:trPr>
        <w:tc>
          <w:tcPr>
            <w:tcW w:w="2775" w:type="dxa"/>
            <w:tcBorders>
              <w:top w:val="single" w:sz="4" w:space="0" w:color="auto"/>
              <w:bottom w:val="single" w:sz="4" w:space="0" w:color="auto"/>
            </w:tcBorders>
          </w:tcPr>
          <w:p w14:paraId="5F616B39" w14:textId="77777777" w:rsidR="00DE2A17" w:rsidRPr="00AB7924" w:rsidRDefault="00DE2A17" w:rsidP="00201C85">
            <w:pPr>
              <w:snapToGrid w:val="0"/>
              <w:spacing w:line="260" w:lineRule="exact"/>
              <w:ind w:firstLineChars="100" w:firstLine="170"/>
              <w:rPr>
                <w:rFonts w:hAnsi="ＭＳ 明朝" w:cs="Tahoma"/>
                <w:sz w:val="18"/>
                <w:szCs w:val="18"/>
              </w:rPr>
            </w:pPr>
            <w:r w:rsidRPr="00AB7924">
              <w:rPr>
                <w:rFonts w:hAnsi="ＭＳ 明朝" w:cs="Tahoma"/>
                <w:sz w:val="18"/>
                <w:szCs w:val="18"/>
              </w:rPr>
              <w:t>（１）割当</w:t>
            </w:r>
            <w:r w:rsidRPr="00AB7924">
              <w:rPr>
                <w:rFonts w:hAnsi="ＭＳ 明朝" w:cs="Tahoma" w:hint="eastAsia"/>
                <w:sz w:val="18"/>
                <w:szCs w:val="18"/>
              </w:rPr>
              <w:t>予定</w:t>
            </w:r>
            <w:r w:rsidRPr="00AB7924">
              <w:rPr>
                <w:rFonts w:hAnsi="ＭＳ 明朝" w:cs="Tahoma"/>
                <w:sz w:val="18"/>
                <w:szCs w:val="18"/>
              </w:rPr>
              <w:t>先の概要</w:t>
            </w:r>
          </w:p>
        </w:tc>
        <w:tc>
          <w:tcPr>
            <w:tcW w:w="6729" w:type="dxa"/>
            <w:tcBorders>
              <w:top w:val="single" w:sz="4" w:space="0" w:color="auto"/>
              <w:bottom w:val="single" w:sz="4" w:space="0" w:color="auto"/>
            </w:tcBorders>
            <w:shd w:val="clear" w:color="auto" w:fill="auto"/>
          </w:tcPr>
          <w:p w14:paraId="375B4AE4"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w:t>
            </w:r>
            <w:r w:rsidRPr="00AB7924">
              <w:rPr>
                <w:rFonts w:hAnsi="ＭＳ 明朝" w:cs="Tahoma"/>
                <w:sz w:val="18"/>
                <w:szCs w:val="18"/>
              </w:rPr>
              <w:t xml:space="preserve">　</w:t>
            </w:r>
            <w:r w:rsidRPr="00AB7924">
              <w:rPr>
                <w:rFonts w:hAnsi="ＭＳ 明朝" w:cs="Tahoma" w:hint="eastAsia"/>
                <w:sz w:val="18"/>
                <w:szCs w:val="18"/>
              </w:rPr>
              <w:t>割当予定先の概要について、名称、所在地、代表者の役職・氏名、事業内容、資本金、設立年月日、発行済株式数、決算期、従業員数、主要取引先、主要取引銀行、大株主及び持株比率、上場会社（上場会社の支配株主等を含む。）と割当予定先（割当予定先の支配株主等を含む。）の関係（＊１）、最近３年間の財政状態及び経営成績（＊２）を記載する。</w:t>
            </w:r>
          </w:p>
          <w:p w14:paraId="4454D6DB" w14:textId="77777777" w:rsidR="00DE2A17" w:rsidRPr="00AB7924" w:rsidRDefault="00DE2A17" w:rsidP="00201C85">
            <w:pPr>
              <w:snapToGrid w:val="0"/>
              <w:ind w:leftChars="158" w:left="600" w:hangingChars="200" w:hanging="300"/>
              <w:rPr>
                <w:sz w:val="16"/>
                <w:szCs w:val="16"/>
              </w:rPr>
            </w:pPr>
            <w:r w:rsidRPr="00AB7924">
              <w:rPr>
                <w:rFonts w:hint="eastAsia"/>
                <w:sz w:val="16"/>
                <w:szCs w:val="16"/>
              </w:rPr>
              <w:t>（＊１）上場会社と当該会社との間の関係は、以下の事項を記載する。</w:t>
            </w:r>
            <w:r>
              <w:rPr>
                <w:rFonts w:hint="eastAsia"/>
                <w:sz w:val="16"/>
                <w:szCs w:val="16"/>
              </w:rPr>
              <w:t>また、</w:t>
            </w:r>
            <w:r w:rsidRPr="00AB7924">
              <w:rPr>
                <w:rFonts w:hint="eastAsia"/>
                <w:sz w:val="16"/>
                <w:szCs w:val="16"/>
              </w:rPr>
              <w:t>その他特筆すべき関係</w:t>
            </w:r>
            <w:r w:rsidRPr="00C1291F">
              <w:rPr>
                <w:rFonts w:hint="eastAsia"/>
                <w:sz w:val="16"/>
                <w:szCs w:val="16"/>
              </w:rPr>
              <w:t>（上場会社又は上場会社の関係者若しくは関係会社と当該会社又は当該会社の関係者若しくは関係会社との間の関係を含む。）</w:t>
            </w:r>
            <w:r w:rsidRPr="00AB7924">
              <w:rPr>
                <w:rFonts w:hint="eastAsia"/>
                <w:sz w:val="16"/>
                <w:szCs w:val="16"/>
              </w:rPr>
              <w:t>がある場合には以下の事項に限らずその内容も含めて記載する。</w:t>
            </w:r>
          </w:p>
          <w:p w14:paraId="05C37B16" w14:textId="77777777" w:rsidR="00DE2A17" w:rsidRPr="00AB7924" w:rsidRDefault="00DE2A17" w:rsidP="00201C85">
            <w:pPr>
              <w:snapToGrid w:val="0"/>
              <w:ind w:leftChars="391" w:left="892" w:hangingChars="100" w:hanging="150"/>
              <w:rPr>
                <w:sz w:val="16"/>
                <w:szCs w:val="16"/>
              </w:rPr>
            </w:pPr>
            <w:r w:rsidRPr="00AB7924">
              <w:rPr>
                <w:rFonts w:hint="eastAsia"/>
                <w:sz w:val="16"/>
                <w:szCs w:val="16"/>
              </w:rPr>
              <w:t>・　資本関係として、最近日における上場会社と当該会社との間の出資の状況（間接保有分を含む。）を記載する。該当がない場合は、その旨を記載する。</w:t>
            </w:r>
          </w:p>
          <w:p w14:paraId="3755A135" w14:textId="77777777" w:rsidR="00DE2A17" w:rsidRPr="00AB7924" w:rsidRDefault="00DE2A17" w:rsidP="00201C85">
            <w:pPr>
              <w:snapToGrid w:val="0"/>
              <w:ind w:leftChars="391" w:left="892" w:hangingChars="100" w:hanging="150"/>
              <w:rPr>
                <w:sz w:val="16"/>
                <w:szCs w:val="16"/>
              </w:rPr>
            </w:pPr>
            <w:r w:rsidRPr="00AB7924">
              <w:rPr>
                <w:rFonts w:hint="eastAsia"/>
                <w:sz w:val="16"/>
                <w:szCs w:val="16"/>
              </w:rPr>
              <w:t>・　人的関係として、直前事業年度の末日における上場会社と当該会社との間の役員</w:t>
            </w:r>
            <w:r>
              <w:rPr>
                <w:rFonts w:hint="eastAsia"/>
                <w:sz w:val="16"/>
                <w:szCs w:val="16"/>
              </w:rPr>
              <w:t>又は</w:t>
            </w:r>
            <w:r w:rsidRPr="00AB7924">
              <w:rPr>
                <w:rFonts w:hint="eastAsia"/>
                <w:sz w:val="16"/>
                <w:szCs w:val="16"/>
              </w:rPr>
              <w:t>従業員の派遣又は出向の状況を記載する。該当がない場合は、その旨を記載する。</w:t>
            </w:r>
          </w:p>
          <w:p w14:paraId="6B163A27" w14:textId="77777777" w:rsidR="00DE2A17" w:rsidRPr="00AB7924" w:rsidRDefault="00DE2A17" w:rsidP="00201C85">
            <w:pPr>
              <w:snapToGrid w:val="0"/>
              <w:ind w:leftChars="391" w:left="892" w:hangingChars="100" w:hanging="150"/>
              <w:rPr>
                <w:sz w:val="16"/>
                <w:szCs w:val="16"/>
              </w:rPr>
            </w:pPr>
            <w:r w:rsidRPr="00AB7924">
              <w:rPr>
                <w:rFonts w:hint="eastAsia"/>
                <w:sz w:val="16"/>
                <w:szCs w:val="16"/>
              </w:rPr>
              <w:t>・　取引関係として、直前事業年度における上場会社と当該会社との間の取引について概要を記載する。該当がない場合は、その旨を記載する。</w:t>
            </w:r>
          </w:p>
          <w:p w14:paraId="4EC1EA72" w14:textId="77777777" w:rsidR="00DE2A17" w:rsidRPr="00AB7924" w:rsidRDefault="00DE2A17" w:rsidP="00201C85">
            <w:pPr>
              <w:snapToGrid w:val="0"/>
              <w:ind w:leftChars="391" w:left="892" w:hangingChars="100" w:hanging="150"/>
              <w:rPr>
                <w:sz w:val="16"/>
                <w:szCs w:val="16"/>
              </w:rPr>
            </w:pPr>
            <w:r w:rsidRPr="00AB7924">
              <w:rPr>
                <w:rFonts w:hint="eastAsia"/>
                <w:sz w:val="16"/>
                <w:szCs w:val="16"/>
              </w:rPr>
              <w:t>・　関連当事者への該当状況として、直前事業年度の末日において、当該会社が上場会社の関連当事者に該当する場合には、関連当事者である旨及び関連当事者に該当する事由を記載する（関連当事者に該当しない場合は、その旨を記載する。）。</w:t>
            </w:r>
          </w:p>
          <w:p w14:paraId="004BF00F" w14:textId="77777777" w:rsidR="00DE2A17" w:rsidRPr="00AB7924" w:rsidRDefault="00DE2A17" w:rsidP="00201C85">
            <w:pPr>
              <w:snapToGrid w:val="0"/>
              <w:ind w:leftChars="158" w:left="600" w:hangingChars="200" w:hanging="300"/>
              <w:rPr>
                <w:sz w:val="16"/>
                <w:szCs w:val="16"/>
              </w:rPr>
            </w:pPr>
            <w:r w:rsidRPr="00AB7924">
              <w:rPr>
                <w:rFonts w:hint="eastAsia"/>
                <w:sz w:val="16"/>
                <w:szCs w:val="16"/>
              </w:rPr>
              <w:t>（＊２）純資産、総資産、１株当たり純資産、売上高、営業利益、経常利益、</w:t>
            </w:r>
            <w:r w:rsidRPr="00130BF6">
              <w:rPr>
                <w:rFonts w:hint="eastAsia"/>
                <w:sz w:val="16"/>
                <w:szCs w:val="16"/>
              </w:rPr>
              <w:t>親会社株主に帰属する当期純利益</w:t>
            </w:r>
            <w:r w:rsidRPr="00AB7924">
              <w:rPr>
                <w:rFonts w:hint="eastAsia"/>
                <w:sz w:val="16"/>
                <w:szCs w:val="16"/>
              </w:rPr>
              <w:t>、１株当たり当期純利益、１株当たり配当金</w:t>
            </w:r>
          </w:p>
          <w:p w14:paraId="7C451E5A" w14:textId="77777777" w:rsidR="00DE2A17" w:rsidRPr="00AB7924" w:rsidRDefault="00DE2A17" w:rsidP="00201C85">
            <w:pPr>
              <w:snapToGrid w:val="0"/>
              <w:ind w:leftChars="391" w:left="1042" w:hangingChars="200" w:hanging="300"/>
              <w:rPr>
                <w:sz w:val="16"/>
                <w:szCs w:val="16"/>
              </w:rPr>
            </w:pPr>
            <w:r w:rsidRPr="00AB7924">
              <w:rPr>
                <w:rFonts w:hint="eastAsia"/>
                <w:sz w:val="16"/>
                <w:szCs w:val="16"/>
              </w:rPr>
              <w:t>（※）連結指標等がない場合であって、かつ、子会社等がある場合には、当該会社の本体とその子会社等の指標を単純合算した値を欄外に記載する。</w:t>
            </w:r>
          </w:p>
          <w:p w14:paraId="02AA57AA" w14:textId="77777777" w:rsidR="00DE2A17" w:rsidRPr="00AB7924" w:rsidRDefault="00DE2A17" w:rsidP="00201C85">
            <w:pPr>
              <w:snapToGrid w:val="0"/>
              <w:ind w:left="170" w:hangingChars="100" w:hanging="170"/>
              <w:rPr>
                <w:sz w:val="18"/>
                <w:szCs w:val="18"/>
              </w:rPr>
            </w:pPr>
            <w:r w:rsidRPr="00AB7924">
              <w:rPr>
                <w:rFonts w:hint="eastAsia"/>
                <w:sz w:val="18"/>
                <w:szCs w:val="18"/>
              </w:rPr>
              <w:t xml:space="preserve">※　</w:t>
            </w:r>
            <w:r w:rsidRPr="00AB7924">
              <w:rPr>
                <w:rFonts w:hAnsi="ＭＳ 明朝" w:cs="Tahoma" w:hint="eastAsia"/>
                <w:sz w:val="18"/>
                <w:szCs w:val="18"/>
              </w:rPr>
              <w:t>割当予定先</w:t>
            </w:r>
            <w:r w:rsidRPr="00AB7924">
              <w:rPr>
                <w:rFonts w:hint="eastAsia"/>
                <w:sz w:val="18"/>
                <w:szCs w:val="18"/>
              </w:rPr>
              <w:t>が個人である場合は、氏名、住所（市区町村まで）、</w:t>
            </w:r>
            <w:r>
              <w:rPr>
                <w:rFonts w:hint="eastAsia"/>
                <w:sz w:val="18"/>
                <w:szCs w:val="18"/>
              </w:rPr>
              <w:t>職業の内容、</w:t>
            </w:r>
            <w:r w:rsidRPr="00AB7924">
              <w:rPr>
                <w:rFonts w:hint="eastAsia"/>
                <w:sz w:val="18"/>
                <w:szCs w:val="18"/>
              </w:rPr>
              <w:t>上場会社と当該個人との間の関係（上場会社と当該個人（その近親者、当該個人及びその近親者が過半数所有している会社等並びにその子会社を含む。）との資本関係・人的関係・取引関係）を記載する。</w:t>
            </w:r>
            <w:r w:rsidRPr="00C1291F">
              <w:rPr>
                <w:rFonts w:hint="eastAsia"/>
                <w:sz w:val="18"/>
                <w:szCs w:val="18"/>
              </w:rPr>
              <w:t>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14:paraId="5BF1C516" w14:textId="77777777" w:rsidR="00DE2A17" w:rsidRPr="00AB7924" w:rsidRDefault="00DE2A17" w:rsidP="00201C85">
            <w:pPr>
              <w:snapToGrid w:val="0"/>
              <w:ind w:left="170" w:hangingChars="100" w:hanging="170"/>
              <w:rPr>
                <w:sz w:val="18"/>
                <w:szCs w:val="18"/>
              </w:rPr>
            </w:pPr>
            <w:r w:rsidRPr="00AB7924">
              <w:rPr>
                <w:rFonts w:hint="eastAsia"/>
                <w:sz w:val="18"/>
                <w:szCs w:val="18"/>
              </w:rPr>
              <w:t xml:space="preserve">※　</w:t>
            </w:r>
            <w:r w:rsidRPr="00AB7924">
              <w:rPr>
                <w:rFonts w:hAnsi="ＭＳ 明朝" w:cs="Tahoma" w:hint="eastAsia"/>
                <w:sz w:val="18"/>
                <w:szCs w:val="18"/>
              </w:rPr>
              <w:t>割当予定先</w:t>
            </w:r>
            <w:r w:rsidRPr="00AB7924">
              <w:rPr>
                <w:rFonts w:hint="eastAsia"/>
                <w:sz w:val="18"/>
                <w:szCs w:val="18"/>
              </w:rPr>
              <w:t>がファンドである場合は、名称、所在地、設立根拠等、組成目的、組成日、出資の総額、出資者・出資比率・出資者の概要、業務執行組合員の概要（名称、所在地、代表者の役職・氏名、事業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w:t>
            </w:r>
            <w:r w:rsidRPr="00C1291F">
              <w:rPr>
                <w:rFonts w:hint="eastAsia"/>
                <w:sz w:val="18"/>
                <w:szCs w:val="18"/>
              </w:rPr>
              <w:t>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14:paraId="6522BCE7" w14:textId="77777777" w:rsidR="00DE2A17" w:rsidRPr="00AB7924" w:rsidRDefault="00DE2A17" w:rsidP="00201C85">
            <w:pPr>
              <w:snapToGrid w:val="0"/>
              <w:ind w:left="170" w:hangingChars="100" w:hanging="170"/>
              <w:rPr>
                <w:sz w:val="18"/>
                <w:szCs w:val="18"/>
              </w:rPr>
            </w:pPr>
            <w:r w:rsidRPr="00AB7924">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14:paraId="00B5C795" w14:textId="77777777" w:rsidR="00DE2A17" w:rsidRPr="00AB7924" w:rsidRDefault="00DE2A17" w:rsidP="00201C85">
            <w:pPr>
              <w:snapToGrid w:val="0"/>
              <w:ind w:left="170" w:hangingChars="100" w:hanging="170"/>
              <w:rPr>
                <w:sz w:val="18"/>
                <w:szCs w:val="18"/>
              </w:rPr>
            </w:pPr>
            <w:r w:rsidRPr="00AB7924">
              <w:rPr>
                <w:rFonts w:hint="eastAsia"/>
                <w:sz w:val="18"/>
                <w:szCs w:val="18"/>
              </w:rPr>
              <w:t xml:space="preserve">・　</w:t>
            </w:r>
            <w:r w:rsidRPr="00AB7924">
              <w:rPr>
                <w:rFonts w:hAnsi="ＭＳ 明朝" w:cs="Tahoma" w:hint="eastAsia"/>
                <w:sz w:val="18"/>
                <w:szCs w:val="18"/>
              </w:rPr>
              <w:t>割当予定先</w:t>
            </w:r>
            <w:r w:rsidRPr="00AB7924">
              <w:rPr>
                <w:rFonts w:hint="eastAsia"/>
                <w:sz w:val="18"/>
                <w:szCs w:val="18"/>
              </w:rPr>
              <w:t>が反社会的勢力と関係がないことを確認している旨を記載する。</w:t>
            </w:r>
          </w:p>
        </w:tc>
      </w:tr>
      <w:tr w:rsidR="00DE2A17" w:rsidRPr="00AB7924" w14:paraId="25B5452F" w14:textId="77777777" w:rsidTr="00201C85">
        <w:trPr>
          <w:trHeight w:val="67"/>
        </w:trPr>
        <w:tc>
          <w:tcPr>
            <w:tcW w:w="2775" w:type="dxa"/>
            <w:tcBorders>
              <w:top w:val="single" w:sz="4" w:space="0" w:color="auto"/>
              <w:bottom w:val="single" w:sz="4" w:space="0" w:color="auto"/>
            </w:tcBorders>
          </w:tcPr>
          <w:p w14:paraId="65D6929E" w14:textId="77777777" w:rsidR="00DE2A17" w:rsidRPr="00AB7924" w:rsidRDefault="00DE2A17" w:rsidP="00201C85">
            <w:pPr>
              <w:snapToGrid w:val="0"/>
              <w:spacing w:line="260" w:lineRule="exact"/>
              <w:ind w:leftChars="90" w:left="511" w:hangingChars="200" w:hanging="340"/>
              <w:rPr>
                <w:rFonts w:hAnsi="ＭＳ 明朝" w:cs="Tahoma"/>
                <w:sz w:val="18"/>
                <w:szCs w:val="18"/>
              </w:rPr>
            </w:pPr>
            <w:r w:rsidRPr="00AB7924">
              <w:rPr>
                <w:rFonts w:hAnsi="ＭＳ 明朝" w:cs="Tahoma"/>
                <w:sz w:val="18"/>
                <w:szCs w:val="18"/>
              </w:rPr>
              <w:t>（２）</w:t>
            </w:r>
            <w:r w:rsidRPr="00AB7924">
              <w:rPr>
                <w:rFonts w:hAnsi="ＭＳ 明朝" w:cs="Tahoma" w:hint="eastAsia"/>
                <w:sz w:val="18"/>
                <w:szCs w:val="18"/>
              </w:rPr>
              <w:t>割当予定先</w:t>
            </w:r>
            <w:r w:rsidRPr="00AB7924">
              <w:rPr>
                <w:rFonts w:hAnsi="ＭＳ 明朝" w:cs="Tahoma"/>
                <w:sz w:val="18"/>
                <w:szCs w:val="18"/>
              </w:rPr>
              <w:t>を選定した理由</w:t>
            </w:r>
          </w:p>
        </w:tc>
        <w:tc>
          <w:tcPr>
            <w:tcW w:w="6729" w:type="dxa"/>
            <w:tcBorders>
              <w:top w:val="single" w:sz="4" w:space="0" w:color="auto"/>
              <w:bottom w:val="single" w:sz="4" w:space="0" w:color="auto"/>
            </w:tcBorders>
          </w:tcPr>
          <w:p w14:paraId="73C3A431"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割当予定先</w:t>
            </w:r>
            <w:r w:rsidRPr="00AB7924">
              <w:rPr>
                <w:rFonts w:hAnsi="ＭＳ 明朝" w:cs="Tahoma"/>
                <w:sz w:val="18"/>
                <w:szCs w:val="18"/>
              </w:rPr>
              <w:t>を選定するに至った経緯を含め、</w:t>
            </w:r>
            <w:r w:rsidRPr="00AB7924">
              <w:rPr>
                <w:rFonts w:hAnsi="ＭＳ 明朝" w:cs="Tahoma" w:hint="eastAsia"/>
                <w:sz w:val="18"/>
                <w:szCs w:val="18"/>
              </w:rPr>
              <w:t>割当予定先</w:t>
            </w:r>
            <w:r w:rsidRPr="00AB7924">
              <w:rPr>
                <w:rFonts w:hAnsi="ＭＳ 明朝" w:cs="Tahoma"/>
                <w:sz w:val="18"/>
                <w:szCs w:val="18"/>
              </w:rPr>
              <w:t>を選定した理由について、わかりやすく具体的に記載する。</w:t>
            </w:r>
          </w:p>
          <w:p w14:paraId="337EE21D"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証券会社による買受け又はあっせんである場合には、その旨及びその証券会社の名称を記載する。</w:t>
            </w:r>
          </w:p>
        </w:tc>
      </w:tr>
      <w:tr w:rsidR="00DE2A17" w:rsidRPr="00AB7924" w14:paraId="79A3A086" w14:textId="77777777" w:rsidTr="00201C85">
        <w:trPr>
          <w:trHeight w:val="67"/>
        </w:trPr>
        <w:tc>
          <w:tcPr>
            <w:tcW w:w="2775" w:type="dxa"/>
            <w:tcBorders>
              <w:top w:val="nil"/>
              <w:bottom w:val="single" w:sz="4" w:space="0" w:color="auto"/>
            </w:tcBorders>
          </w:tcPr>
          <w:p w14:paraId="362BDCF7" w14:textId="77777777" w:rsidR="00DE2A17" w:rsidRPr="00AB7924" w:rsidRDefault="00DE2A17" w:rsidP="00201C85">
            <w:pPr>
              <w:snapToGrid w:val="0"/>
              <w:spacing w:line="260" w:lineRule="exact"/>
              <w:ind w:leftChars="90" w:left="511" w:hangingChars="200" w:hanging="340"/>
              <w:rPr>
                <w:rFonts w:hAnsi="ＭＳ 明朝" w:cs="Tahoma"/>
                <w:sz w:val="18"/>
                <w:szCs w:val="18"/>
              </w:rPr>
            </w:pPr>
            <w:r w:rsidRPr="00AB7924">
              <w:rPr>
                <w:rFonts w:hAnsi="ＭＳ 明朝" w:cs="Tahoma"/>
                <w:sz w:val="18"/>
                <w:szCs w:val="18"/>
              </w:rPr>
              <w:t>（３）</w:t>
            </w:r>
            <w:r w:rsidRPr="00AB7924">
              <w:rPr>
                <w:rFonts w:hAnsi="ＭＳ 明朝" w:cs="Tahoma" w:hint="eastAsia"/>
                <w:sz w:val="18"/>
                <w:szCs w:val="18"/>
              </w:rPr>
              <w:t>割当予定先</w:t>
            </w:r>
            <w:r w:rsidRPr="00AB7924">
              <w:rPr>
                <w:rFonts w:hAnsi="ＭＳ 明朝" w:cs="Tahoma"/>
                <w:sz w:val="18"/>
                <w:szCs w:val="18"/>
              </w:rPr>
              <w:t>の保有方針及び転換（行使）制限措置</w:t>
            </w:r>
          </w:p>
        </w:tc>
        <w:tc>
          <w:tcPr>
            <w:tcW w:w="6729" w:type="dxa"/>
            <w:tcBorders>
              <w:top w:val="nil"/>
              <w:bottom w:val="single" w:sz="4" w:space="0" w:color="auto"/>
            </w:tcBorders>
          </w:tcPr>
          <w:p w14:paraId="4BC8AEBF"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割当予定先</w:t>
            </w:r>
            <w:r w:rsidRPr="00AB7924">
              <w:rPr>
                <w:rFonts w:hAnsi="ＭＳ 明朝" w:cs="Tahoma"/>
                <w:sz w:val="18"/>
                <w:szCs w:val="18"/>
              </w:rPr>
              <w:t>の保有方針について可能な範囲で記載する。</w:t>
            </w:r>
          </w:p>
          <w:p w14:paraId="6CE4A602"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上場規程に基づきＭＳＣＢ等の買受人による転換又は行使を制限するよう措置を講じている旨を記載する。</w:t>
            </w:r>
          </w:p>
          <w:p w14:paraId="1AC185A7" w14:textId="77777777" w:rsidR="00DE2A17" w:rsidRPr="00AB7924" w:rsidRDefault="00DE2A17" w:rsidP="00201C85">
            <w:pPr>
              <w:snapToGrid w:val="0"/>
              <w:spacing w:line="260" w:lineRule="exact"/>
              <w:ind w:leftChars="268" w:left="679" w:hangingChars="100" w:hanging="170"/>
              <w:rPr>
                <w:rFonts w:hAnsi="ＭＳ 明朝" w:cs="Tahoma"/>
                <w:sz w:val="18"/>
                <w:szCs w:val="18"/>
              </w:rPr>
            </w:pPr>
            <w:r w:rsidRPr="00AB7924">
              <w:rPr>
                <w:rFonts w:hAnsi="ＭＳ 明朝" w:cs="Tahoma"/>
                <w:sz w:val="18"/>
                <w:szCs w:val="18"/>
              </w:rPr>
              <w:t>※　上場規程第４３</w:t>
            </w:r>
            <w:r>
              <w:rPr>
                <w:rFonts w:hAnsi="ＭＳ 明朝" w:cs="Tahoma" w:hint="eastAsia"/>
                <w:sz w:val="18"/>
                <w:szCs w:val="18"/>
              </w:rPr>
              <w:t>４</w:t>
            </w:r>
            <w:r w:rsidRPr="00AB7924">
              <w:rPr>
                <w:rFonts w:hAnsi="ＭＳ 明朝" w:cs="Tahoma"/>
                <w:sz w:val="18"/>
                <w:szCs w:val="18"/>
              </w:rPr>
              <w:t>条第</w:t>
            </w:r>
            <w:r>
              <w:rPr>
                <w:rFonts w:hAnsi="ＭＳ 明朝" w:cs="Tahoma" w:hint="eastAsia"/>
                <w:sz w:val="18"/>
                <w:szCs w:val="18"/>
              </w:rPr>
              <w:t>１</w:t>
            </w:r>
            <w:r w:rsidRPr="00AB7924">
              <w:rPr>
                <w:rFonts w:hAnsi="ＭＳ 明朝" w:cs="Tahoma"/>
                <w:sz w:val="18"/>
                <w:szCs w:val="18"/>
              </w:rPr>
              <w:t>項、施行規則第４３６条第１項から第５項までの</w:t>
            </w:r>
            <w:r w:rsidRPr="00AB7924">
              <w:rPr>
                <w:rFonts w:hAnsi="ＭＳ 明朝" w:cs="Tahoma"/>
                <w:sz w:val="18"/>
                <w:szCs w:val="18"/>
              </w:rPr>
              <w:lastRenderedPageBreak/>
              <w:t>定めに基づき、上場会社は、ＭＳＣＢ等の買受人による転換又は行使を制限するよう措置を講ずることが</w:t>
            </w:r>
            <w:r>
              <w:rPr>
                <w:rFonts w:hAnsi="ＭＳ 明朝" w:cs="Tahoma"/>
                <w:sz w:val="18"/>
                <w:szCs w:val="18"/>
              </w:rPr>
              <w:t>義務付け</w:t>
            </w:r>
            <w:r w:rsidRPr="00AB7924">
              <w:rPr>
                <w:rFonts w:hAnsi="ＭＳ 明朝" w:cs="Tahoma"/>
                <w:sz w:val="18"/>
                <w:szCs w:val="18"/>
              </w:rPr>
              <w:t>られています。</w:t>
            </w:r>
          </w:p>
          <w:p w14:paraId="0D3112F1" w14:textId="490C12B4" w:rsidR="00DE2A17" w:rsidRPr="00AB7924" w:rsidRDefault="00DE2A17" w:rsidP="00201C85">
            <w:pPr>
              <w:snapToGrid w:val="0"/>
              <w:spacing w:line="260" w:lineRule="exact"/>
              <w:ind w:leftChars="268" w:left="679" w:hangingChars="100" w:hanging="170"/>
              <w:rPr>
                <w:rFonts w:hAnsi="ＭＳ 明朝" w:cs="Tahoma"/>
                <w:sz w:val="18"/>
                <w:szCs w:val="18"/>
              </w:rPr>
            </w:pPr>
            <w:r w:rsidRPr="00AB7924">
              <w:rPr>
                <w:rFonts w:hAnsi="ＭＳ 明朝" w:cs="Tahoma"/>
                <w:sz w:val="18"/>
                <w:szCs w:val="18"/>
              </w:rPr>
              <w:t xml:space="preserve">※　</w:t>
            </w:r>
            <w:r w:rsidR="00981766">
              <w:rPr>
                <w:rFonts w:hAnsi="ＭＳ 明朝" w:cs="Tahoma" w:hint="eastAsia"/>
                <w:sz w:val="18"/>
                <w:szCs w:val="18"/>
              </w:rPr>
              <w:t>上場</w:t>
            </w:r>
            <w:r w:rsidRPr="00AB7924">
              <w:rPr>
                <w:rFonts w:hAnsi="ＭＳ 明朝" w:cs="Tahoma"/>
                <w:sz w:val="18"/>
                <w:szCs w:val="18"/>
              </w:rPr>
              <w:t>規程第４３</w:t>
            </w:r>
            <w:r>
              <w:rPr>
                <w:rFonts w:hAnsi="ＭＳ 明朝" w:cs="Tahoma" w:hint="eastAsia"/>
                <w:sz w:val="18"/>
                <w:szCs w:val="18"/>
              </w:rPr>
              <w:t>４</w:t>
            </w:r>
            <w:r w:rsidRPr="00AB7924">
              <w:rPr>
                <w:rFonts w:hAnsi="ＭＳ 明朝" w:cs="Tahoma"/>
                <w:sz w:val="18"/>
                <w:szCs w:val="18"/>
              </w:rPr>
              <w:t>条第</w:t>
            </w:r>
            <w:r>
              <w:rPr>
                <w:rFonts w:hAnsi="ＭＳ 明朝" w:cs="Tahoma" w:hint="eastAsia"/>
                <w:sz w:val="18"/>
                <w:szCs w:val="18"/>
              </w:rPr>
              <w:t>２</w:t>
            </w:r>
            <w:r w:rsidRPr="00AB7924">
              <w:rPr>
                <w:rFonts w:hAnsi="ＭＳ 明朝" w:cs="Tahoma"/>
                <w:sz w:val="18"/>
                <w:szCs w:val="18"/>
              </w:rPr>
              <w:t>項、施行規則第４３６条第６項の定めに基づき当該義務が適用除外となる場合にはその旨を記載する。</w:t>
            </w:r>
          </w:p>
          <w:p w14:paraId="2EB04EAA" w14:textId="77777777" w:rsidR="00DE2A17" w:rsidRPr="00AB7924" w:rsidRDefault="00DE2A17" w:rsidP="00201C85">
            <w:pPr>
              <w:snapToGrid w:val="0"/>
              <w:spacing w:line="260" w:lineRule="exact"/>
              <w:ind w:leftChars="179" w:left="680" w:hangingChars="200" w:hanging="340"/>
              <w:rPr>
                <w:rFonts w:hAnsi="ＭＳ 明朝" w:cs="Tahoma"/>
                <w:sz w:val="18"/>
                <w:szCs w:val="18"/>
              </w:rPr>
            </w:pPr>
            <w:r w:rsidRPr="00AB7924">
              <w:rPr>
                <w:rFonts w:hAnsi="ＭＳ 明朝" w:cs="Tahoma"/>
                <w:sz w:val="18"/>
                <w:szCs w:val="18"/>
              </w:rPr>
              <w:t>（例）</w:t>
            </w:r>
          </w:p>
          <w:p w14:paraId="3CC6A28E" w14:textId="77777777" w:rsidR="00DE2A17" w:rsidRPr="00AB7924" w:rsidRDefault="00DE2A17" w:rsidP="00201C85">
            <w:pPr>
              <w:snapToGrid w:val="0"/>
              <w:spacing w:line="260" w:lineRule="exact"/>
              <w:ind w:leftChars="384" w:left="899" w:hangingChars="100" w:hanging="170"/>
              <w:rPr>
                <w:rFonts w:hAnsi="ＭＳ 明朝" w:cs="Tahoma"/>
                <w:sz w:val="18"/>
                <w:szCs w:val="18"/>
              </w:rPr>
            </w:pPr>
            <w:r w:rsidRPr="00AB7924">
              <w:rPr>
                <w:rFonts w:hAnsi="ＭＳ 明朝" w:cs="Tahoma"/>
                <w:sz w:val="18"/>
                <w:szCs w:val="18"/>
              </w:rPr>
              <w:t>「当社と</w:t>
            </w:r>
            <w:r w:rsidRPr="00AB7924">
              <w:rPr>
                <w:rFonts w:hAnsi="ＭＳ 明朝" w:cs="Tahoma" w:hint="eastAsia"/>
                <w:sz w:val="18"/>
                <w:szCs w:val="18"/>
              </w:rPr>
              <w:t>割当予定先</w:t>
            </w:r>
            <w:r w:rsidRPr="00AB7924">
              <w:rPr>
                <w:rFonts w:hAnsi="ＭＳ 明朝" w:cs="Tahoma"/>
                <w:sz w:val="18"/>
                <w:szCs w:val="18"/>
              </w:rPr>
              <w:t>である○○投資事業組合は、東京証券取引所の定める上場規程第４３</w:t>
            </w:r>
            <w:r>
              <w:rPr>
                <w:rFonts w:hAnsi="ＭＳ 明朝" w:cs="Tahoma" w:hint="eastAsia"/>
                <w:sz w:val="18"/>
                <w:szCs w:val="18"/>
              </w:rPr>
              <w:t>４</w:t>
            </w:r>
            <w:r w:rsidRPr="00AB7924">
              <w:rPr>
                <w:rFonts w:hAnsi="ＭＳ 明朝" w:cs="Tahoma"/>
                <w:sz w:val="18"/>
                <w:szCs w:val="18"/>
              </w:rPr>
              <w:t>条第</w:t>
            </w:r>
            <w:r>
              <w:rPr>
                <w:rFonts w:hAnsi="ＭＳ 明朝" w:cs="Tahoma" w:hint="eastAsia"/>
                <w:sz w:val="18"/>
                <w:szCs w:val="18"/>
              </w:rPr>
              <w:t>１</w:t>
            </w:r>
            <w:r w:rsidRPr="00AB7924">
              <w:rPr>
                <w:rFonts w:hAnsi="ＭＳ 明朝" w:cs="Tahoma"/>
                <w:sz w:val="18"/>
                <w:szCs w:val="18"/>
              </w:rPr>
              <w:t>項、施行規則第４３６条第１項から第５項までの定めに基づきＭＳＣＢ等の買受人による転換又は行使を制限するよう措置を講じています。」</w:t>
            </w:r>
          </w:p>
          <w:p w14:paraId="2B56F069" w14:textId="77777777" w:rsidR="00DE2A17" w:rsidRPr="00AB7924" w:rsidRDefault="00DE2A17" w:rsidP="00201C85">
            <w:pPr>
              <w:snapToGrid w:val="0"/>
              <w:spacing w:line="260" w:lineRule="exact"/>
              <w:ind w:leftChars="384" w:left="899" w:hangingChars="100" w:hanging="170"/>
              <w:rPr>
                <w:rFonts w:hAnsi="ＭＳ 明朝" w:cs="Tahoma"/>
                <w:sz w:val="18"/>
                <w:szCs w:val="18"/>
              </w:rPr>
            </w:pPr>
            <w:r w:rsidRPr="00AB7924">
              <w:rPr>
                <w:rFonts w:hAnsi="ＭＳ 明朝" w:cs="Tahoma"/>
                <w:sz w:val="18"/>
                <w:szCs w:val="18"/>
              </w:rPr>
              <w:t>「本ＭＳＣＢについては、</w:t>
            </w:r>
            <w:r w:rsidRPr="00AB7924">
              <w:rPr>
                <w:rFonts w:hAnsi="ＭＳ 明朝" w:cs="Tahoma" w:hint="eastAsia"/>
                <w:sz w:val="18"/>
                <w:szCs w:val="18"/>
              </w:rPr>
              <w:t>割当予定先</w:t>
            </w:r>
            <w:r w:rsidRPr="00AB7924">
              <w:rPr>
                <w:rFonts w:hAnsi="ＭＳ 明朝" w:cs="Tahoma"/>
                <w:sz w:val="18"/>
                <w:szCs w:val="18"/>
              </w:rPr>
              <w:t>との業務提携及び資本提携のために発行するものであり、</w:t>
            </w:r>
            <w:r w:rsidRPr="00AB7924">
              <w:rPr>
                <w:rFonts w:hAnsi="ＭＳ 明朝" w:cs="Tahoma" w:hint="eastAsia"/>
                <w:sz w:val="18"/>
                <w:szCs w:val="18"/>
              </w:rPr>
              <w:t>割当予定先</w:t>
            </w:r>
            <w:r w:rsidRPr="00AB7924">
              <w:rPr>
                <w:rFonts w:hAnsi="ＭＳ 明朝" w:cs="Tahoma"/>
                <w:sz w:val="18"/>
                <w:szCs w:val="18"/>
              </w:rPr>
              <w:t>は取得後１年間保有を継続し、株券に転換しないことを確約しています。また、</w:t>
            </w:r>
            <w:r w:rsidRPr="00AB7924">
              <w:rPr>
                <w:rFonts w:hAnsi="ＭＳ 明朝" w:cs="Tahoma" w:hint="eastAsia"/>
                <w:sz w:val="18"/>
                <w:szCs w:val="18"/>
              </w:rPr>
              <w:t>割当予定先</w:t>
            </w:r>
            <w:r w:rsidRPr="00AB7924">
              <w:rPr>
                <w:rFonts w:hAnsi="ＭＳ 明朝" w:cs="Tahoma"/>
                <w:sz w:val="18"/>
                <w:szCs w:val="18"/>
              </w:rPr>
              <w:t>は、継続保有期間において、当社株券等に係る株券等貸借取引及び店頭デリバティブ取引を行わないことを確約しています。このため、当社と割当</w:t>
            </w:r>
            <w:r w:rsidRPr="00AB7924">
              <w:rPr>
                <w:rFonts w:hAnsi="ＭＳ 明朝" w:cs="Tahoma" w:hint="eastAsia"/>
                <w:sz w:val="18"/>
                <w:szCs w:val="18"/>
              </w:rPr>
              <w:t>予定</w:t>
            </w:r>
            <w:r w:rsidRPr="00AB7924">
              <w:rPr>
                <w:rFonts w:hAnsi="ＭＳ 明朝" w:cs="Tahoma"/>
                <w:sz w:val="18"/>
                <w:szCs w:val="18"/>
              </w:rPr>
              <w:t>先である○○投資事業組合は、東京証券取引所の定める上場規程第４３</w:t>
            </w:r>
            <w:r>
              <w:rPr>
                <w:rFonts w:hAnsi="ＭＳ 明朝" w:cs="Tahoma" w:hint="eastAsia"/>
                <w:sz w:val="18"/>
                <w:szCs w:val="18"/>
              </w:rPr>
              <w:t>４</w:t>
            </w:r>
            <w:r w:rsidRPr="00AB7924">
              <w:rPr>
                <w:rFonts w:hAnsi="ＭＳ 明朝" w:cs="Tahoma"/>
                <w:sz w:val="18"/>
                <w:szCs w:val="18"/>
              </w:rPr>
              <w:t>条第</w:t>
            </w:r>
            <w:r>
              <w:rPr>
                <w:rFonts w:hAnsi="ＭＳ 明朝" w:cs="Tahoma" w:hint="eastAsia"/>
                <w:sz w:val="18"/>
                <w:szCs w:val="18"/>
              </w:rPr>
              <w:t>２</w:t>
            </w:r>
            <w:r w:rsidRPr="00AB7924">
              <w:rPr>
                <w:rFonts w:hAnsi="ＭＳ 明朝" w:cs="Tahoma"/>
                <w:sz w:val="18"/>
                <w:szCs w:val="18"/>
              </w:rPr>
              <w:t>項の定めに基づき、割当</w:t>
            </w:r>
            <w:r w:rsidRPr="00AB7924">
              <w:rPr>
                <w:rFonts w:hAnsi="ＭＳ 明朝" w:cs="Tahoma" w:hint="eastAsia"/>
                <w:sz w:val="18"/>
                <w:szCs w:val="18"/>
              </w:rPr>
              <w:t>予定</w:t>
            </w:r>
            <w:r w:rsidRPr="00AB7924">
              <w:rPr>
                <w:rFonts w:hAnsi="ＭＳ 明朝" w:cs="Tahoma"/>
                <w:sz w:val="18"/>
                <w:szCs w:val="18"/>
              </w:rPr>
              <w:t>先による株券への転換を制限する措置を講じていません。」</w:t>
            </w:r>
          </w:p>
          <w:p w14:paraId="4151C948"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発行時点において上記措置を講じていない場合は、上場規程違反となるおそれがありますので十分に留意</w:t>
            </w:r>
            <w:r w:rsidRPr="00AB7924">
              <w:rPr>
                <w:rFonts w:hAnsi="ＭＳ 明朝" w:cs="Tahoma" w:hint="eastAsia"/>
                <w:sz w:val="18"/>
                <w:szCs w:val="18"/>
              </w:rPr>
              <w:t>して</w:t>
            </w:r>
            <w:r w:rsidRPr="00AB7924">
              <w:rPr>
                <w:rFonts w:hAnsi="ＭＳ 明朝" w:cs="Tahoma"/>
                <w:sz w:val="18"/>
                <w:szCs w:val="18"/>
              </w:rPr>
              <w:t>ください。</w:t>
            </w:r>
          </w:p>
        </w:tc>
      </w:tr>
      <w:tr w:rsidR="00DE2A17" w:rsidRPr="00AB7924" w14:paraId="50973913" w14:textId="77777777" w:rsidTr="00201C85">
        <w:trPr>
          <w:trHeight w:val="67"/>
        </w:trPr>
        <w:tc>
          <w:tcPr>
            <w:tcW w:w="2775" w:type="dxa"/>
            <w:tcBorders>
              <w:top w:val="single" w:sz="4" w:space="0" w:color="auto"/>
              <w:bottom w:val="single" w:sz="4" w:space="0" w:color="auto"/>
            </w:tcBorders>
          </w:tcPr>
          <w:p w14:paraId="15523EED" w14:textId="77777777" w:rsidR="00DE2A17" w:rsidRPr="00AB7924" w:rsidRDefault="00DE2A17" w:rsidP="00201C85">
            <w:pPr>
              <w:snapToGrid w:val="0"/>
              <w:spacing w:line="260" w:lineRule="exact"/>
              <w:ind w:leftChars="90" w:left="511" w:hangingChars="200" w:hanging="340"/>
              <w:rPr>
                <w:rFonts w:hAnsi="ＭＳ 明朝" w:cs="Tahoma"/>
                <w:sz w:val="18"/>
                <w:szCs w:val="18"/>
                <w:shd w:val="clear" w:color="auto" w:fill="99CCFF"/>
              </w:rPr>
            </w:pPr>
            <w:r w:rsidRPr="00AB7924">
              <w:rPr>
                <w:rFonts w:hAnsi="ＭＳ 明朝" w:cs="Tahoma" w:hint="eastAsia"/>
                <w:sz w:val="18"/>
                <w:szCs w:val="18"/>
              </w:rPr>
              <w:lastRenderedPageBreak/>
              <w:t>（４）割当予定先の払込みに要する財産の存在について確認した内容</w:t>
            </w:r>
          </w:p>
        </w:tc>
        <w:tc>
          <w:tcPr>
            <w:tcW w:w="6729" w:type="dxa"/>
            <w:tcBorders>
              <w:top w:val="single" w:sz="4" w:space="0" w:color="auto"/>
              <w:bottom w:val="single" w:sz="4" w:space="0" w:color="auto"/>
            </w:tcBorders>
            <w:shd w:val="clear" w:color="auto" w:fill="auto"/>
          </w:tcPr>
          <w:p w14:paraId="0F44C286" w14:textId="77777777" w:rsidR="00DE2A17" w:rsidRPr="00AB7924" w:rsidRDefault="00DE2A17" w:rsidP="00201C85">
            <w:pPr>
              <w:snapToGrid w:val="0"/>
              <w:spacing w:line="260" w:lineRule="exact"/>
              <w:ind w:left="170" w:hangingChars="100" w:hanging="170"/>
              <w:rPr>
                <w:rFonts w:hAnsi="ＭＳ 明朝" w:cs="Tahoma"/>
                <w:sz w:val="18"/>
                <w:szCs w:val="18"/>
                <w:shd w:val="clear" w:color="auto" w:fill="99CCFF"/>
              </w:rPr>
            </w:pPr>
            <w:r w:rsidRPr="00AB7924">
              <w:rPr>
                <w:rFonts w:hAnsi="ＭＳ 明朝" w:cs="Tahoma" w:hint="eastAsia"/>
                <w:sz w:val="18"/>
                <w:szCs w:val="18"/>
              </w:rPr>
              <w:t>・　割当予定先の払込みに要する財産の存在について確認した内容を記載する。</w:t>
            </w:r>
          </w:p>
          <w:p w14:paraId="5BE7398A"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特に、割当予定先が過去において失権を起こしている場合や、割当予定先の売上高・総資産・純資産等の規模に照らし、当該第三者割当の払込みに要する金額を有している又は調達し得ることが合理的に推認されない場合には、十分に確認を行い、確認方法及び確認結果についてより具体的に記載することが求められます。</w:t>
            </w:r>
          </w:p>
        </w:tc>
      </w:tr>
      <w:tr w:rsidR="00DE2A17" w:rsidRPr="00AB7924" w14:paraId="527EA9EB" w14:textId="77777777" w:rsidTr="00201C85">
        <w:trPr>
          <w:trHeight w:val="67"/>
        </w:trPr>
        <w:tc>
          <w:tcPr>
            <w:tcW w:w="2775" w:type="dxa"/>
            <w:tcBorders>
              <w:top w:val="single" w:sz="4" w:space="0" w:color="auto"/>
              <w:bottom w:val="single" w:sz="4" w:space="0" w:color="auto"/>
            </w:tcBorders>
          </w:tcPr>
          <w:p w14:paraId="547574DA" w14:textId="77777777" w:rsidR="00DE2A17" w:rsidRPr="00AB7924" w:rsidRDefault="00DE2A17" w:rsidP="00201C85">
            <w:pPr>
              <w:snapToGrid w:val="0"/>
              <w:spacing w:line="260" w:lineRule="exact"/>
              <w:ind w:leftChars="90" w:left="171"/>
              <w:rPr>
                <w:rFonts w:hAnsi="ＭＳ 明朝" w:cs="Tahoma"/>
                <w:sz w:val="18"/>
                <w:szCs w:val="18"/>
              </w:rPr>
            </w:pPr>
            <w:r w:rsidRPr="00AB7924">
              <w:rPr>
                <w:rFonts w:hAnsi="ＭＳ 明朝" w:cs="Tahoma"/>
                <w:sz w:val="18"/>
                <w:szCs w:val="18"/>
              </w:rPr>
              <w:t>（</w:t>
            </w:r>
            <w:r w:rsidRPr="00AB7924">
              <w:rPr>
                <w:rFonts w:hAnsi="ＭＳ 明朝" w:cs="Tahoma" w:hint="eastAsia"/>
                <w:sz w:val="18"/>
                <w:szCs w:val="18"/>
              </w:rPr>
              <w:t>５</w:t>
            </w:r>
            <w:r w:rsidRPr="00AB7924">
              <w:rPr>
                <w:rFonts w:hAnsi="ＭＳ 明朝" w:cs="Tahoma"/>
                <w:sz w:val="18"/>
                <w:szCs w:val="18"/>
              </w:rPr>
              <w:t>）株券貸借に関する契約</w:t>
            </w:r>
          </w:p>
        </w:tc>
        <w:tc>
          <w:tcPr>
            <w:tcW w:w="6729" w:type="dxa"/>
            <w:tcBorders>
              <w:top w:val="single" w:sz="4" w:space="0" w:color="auto"/>
              <w:bottom w:val="single" w:sz="4" w:space="0" w:color="auto"/>
            </w:tcBorders>
          </w:tcPr>
          <w:p w14:paraId="3910BF10"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上場会社役員、役員関係者及び大株主と</w:t>
            </w:r>
            <w:r w:rsidRPr="00AB7924">
              <w:rPr>
                <w:rFonts w:hAnsi="ＭＳ 明朝" w:cs="Tahoma" w:hint="eastAsia"/>
                <w:sz w:val="18"/>
                <w:szCs w:val="18"/>
              </w:rPr>
              <w:t>割当予定先</w:t>
            </w:r>
            <w:r w:rsidRPr="00AB7924">
              <w:rPr>
                <w:rFonts w:hAnsi="ＭＳ 明朝" w:cs="Tahoma"/>
                <w:sz w:val="18"/>
                <w:szCs w:val="18"/>
              </w:rPr>
              <w:t>との間における、自社株券の貸借に関する契約・合意等がある場合又は契約・合意等を行う予定がある場合には、契約・合意の内容について可能な範囲で記載する。</w:t>
            </w:r>
          </w:p>
        </w:tc>
      </w:tr>
      <w:tr w:rsidR="00DE2A17" w:rsidRPr="00AB7924" w14:paraId="4079E4E8" w14:textId="77777777" w:rsidTr="00201C85">
        <w:trPr>
          <w:trHeight w:val="67"/>
        </w:trPr>
        <w:tc>
          <w:tcPr>
            <w:tcW w:w="2775" w:type="dxa"/>
            <w:tcBorders>
              <w:top w:val="single" w:sz="4" w:space="0" w:color="auto"/>
              <w:bottom w:val="single" w:sz="4" w:space="0" w:color="auto"/>
            </w:tcBorders>
          </w:tcPr>
          <w:p w14:paraId="604985CB"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７</w:t>
            </w:r>
            <w:r w:rsidRPr="00AB7924">
              <w:rPr>
                <w:rFonts w:hAnsi="ＭＳ 明朝" w:cs="Tahoma"/>
                <w:sz w:val="18"/>
                <w:szCs w:val="18"/>
              </w:rPr>
              <w:t>．募集後の大株主及び持株比率</w:t>
            </w:r>
          </w:p>
        </w:tc>
        <w:tc>
          <w:tcPr>
            <w:tcW w:w="6729" w:type="dxa"/>
            <w:tcBorders>
              <w:top w:val="single" w:sz="4" w:space="0" w:color="auto"/>
              <w:bottom w:val="single" w:sz="4" w:space="0" w:color="auto"/>
            </w:tcBorders>
          </w:tcPr>
          <w:p w14:paraId="7F9EAC63"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募集後の大株主及び持株比率</w:t>
            </w:r>
            <w:r w:rsidRPr="00AB7924">
              <w:rPr>
                <w:rFonts w:hAnsi="ＭＳ 明朝" w:cs="Tahoma" w:hint="eastAsia"/>
                <w:sz w:val="18"/>
                <w:szCs w:val="18"/>
              </w:rPr>
              <w:t>の</w:t>
            </w:r>
            <w:r w:rsidRPr="00AB7924">
              <w:rPr>
                <w:rFonts w:hAnsi="ＭＳ 明朝" w:cs="Tahoma"/>
                <w:sz w:val="18"/>
                <w:szCs w:val="18"/>
              </w:rPr>
              <w:t>見込みを記載する。なお、長期保有</w:t>
            </w:r>
            <w:r w:rsidRPr="00AB7924">
              <w:rPr>
                <w:rFonts w:hAnsi="ＭＳ 明朝" w:cs="Tahoma" w:hint="eastAsia"/>
                <w:sz w:val="18"/>
                <w:szCs w:val="18"/>
              </w:rPr>
              <w:t>が見込まれない</w:t>
            </w:r>
            <w:r w:rsidRPr="00AB7924">
              <w:rPr>
                <w:rFonts w:hAnsi="ＭＳ 明朝" w:cs="Tahoma"/>
                <w:sz w:val="18"/>
                <w:szCs w:val="18"/>
              </w:rPr>
              <w:t>場合は、募集後の欄を削除する。</w:t>
            </w:r>
          </w:p>
          <w:p w14:paraId="05484489"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今回の募集分について長期保有を約している場合には、今回の潜在株式数を反映</w:t>
            </w:r>
            <w:r w:rsidRPr="00AB7924">
              <w:rPr>
                <w:rFonts w:hAnsi="ＭＳ 明朝" w:cs="Tahoma" w:hint="eastAsia"/>
                <w:sz w:val="18"/>
                <w:szCs w:val="18"/>
              </w:rPr>
              <w:t>して記載</w:t>
            </w:r>
            <w:r w:rsidRPr="00AB7924">
              <w:rPr>
                <w:rFonts w:hAnsi="ＭＳ 明朝" w:cs="Tahoma"/>
                <w:sz w:val="18"/>
                <w:szCs w:val="18"/>
              </w:rPr>
              <w:t>する。</w:t>
            </w:r>
          </w:p>
        </w:tc>
      </w:tr>
      <w:tr w:rsidR="00DE2A17" w:rsidRPr="00AB7924" w14:paraId="2FCEE136" w14:textId="77777777" w:rsidTr="00201C85">
        <w:trPr>
          <w:trHeight w:val="67"/>
        </w:trPr>
        <w:tc>
          <w:tcPr>
            <w:tcW w:w="2775" w:type="dxa"/>
            <w:tcBorders>
              <w:top w:val="single" w:sz="4" w:space="0" w:color="auto"/>
              <w:bottom w:val="single" w:sz="4" w:space="0" w:color="auto"/>
            </w:tcBorders>
          </w:tcPr>
          <w:p w14:paraId="1F4F6768"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８</w:t>
            </w:r>
            <w:r w:rsidRPr="00AB7924">
              <w:rPr>
                <w:rFonts w:hAnsi="ＭＳ 明朝" w:cs="Tahoma"/>
                <w:sz w:val="18"/>
                <w:szCs w:val="18"/>
              </w:rPr>
              <w:t>．今後の見通し</w:t>
            </w:r>
          </w:p>
        </w:tc>
        <w:tc>
          <w:tcPr>
            <w:tcW w:w="6729" w:type="dxa"/>
            <w:tcBorders>
              <w:top w:val="single" w:sz="4" w:space="0" w:color="auto"/>
              <w:bottom w:val="single" w:sz="4" w:space="0" w:color="auto"/>
            </w:tcBorders>
          </w:tcPr>
          <w:p w14:paraId="443ED36D" w14:textId="77777777" w:rsidR="00DE2A17" w:rsidRPr="00AB7924" w:rsidRDefault="00DE2A17" w:rsidP="00201C85">
            <w:pPr>
              <w:snapToGrid w:val="0"/>
              <w:spacing w:line="260" w:lineRule="exact"/>
              <w:rPr>
                <w:rFonts w:hAnsi="ＭＳ 明朝" w:cs="Tahoma"/>
                <w:sz w:val="18"/>
                <w:szCs w:val="18"/>
              </w:rPr>
            </w:pPr>
            <w:r w:rsidRPr="00AB7924">
              <w:rPr>
                <w:rFonts w:hAnsi="ＭＳ 明朝" w:cs="Tahoma"/>
                <w:sz w:val="18"/>
                <w:szCs w:val="18"/>
              </w:rPr>
              <w:t>・　当期以降の業績に与える影響の見込みを記載する。</w:t>
            </w:r>
          </w:p>
          <w:p w14:paraId="3941E3D9"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今後の方針等がある場合は、その内容を記載する。</w:t>
            </w:r>
          </w:p>
        </w:tc>
      </w:tr>
      <w:tr w:rsidR="00DE2A17" w:rsidRPr="00AB7924" w14:paraId="48196255" w14:textId="77777777" w:rsidTr="00201C85">
        <w:trPr>
          <w:trHeight w:val="67"/>
        </w:trPr>
        <w:tc>
          <w:tcPr>
            <w:tcW w:w="2775" w:type="dxa"/>
            <w:tcBorders>
              <w:top w:val="single" w:sz="4" w:space="0" w:color="auto"/>
              <w:bottom w:val="single" w:sz="4" w:space="0" w:color="auto"/>
            </w:tcBorders>
            <w:shd w:val="clear" w:color="auto" w:fill="auto"/>
          </w:tcPr>
          <w:p w14:paraId="2EA2A53E" w14:textId="77777777" w:rsidR="00DE2A17" w:rsidRPr="00AB7924" w:rsidRDefault="00DE2A17" w:rsidP="00201C85">
            <w:pPr>
              <w:snapToGrid w:val="0"/>
              <w:spacing w:line="260" w:lineRule="exact"/>
              <w:ind w:left="170" w:hangingChars="100" w:hanging="170"/>
              <w:rPr>
                <w:rFonts w:hAnsi="ＭＳ 明朝" w:cs="Tahoma"/>
                <w:sz w:val="18"/>
                <w:szCs w:val="18"/>
              </w:rPr>
            </w:pPr>
            <w:r>
              <w:rPr>
                <w:rFonts w:hAnsi="ＭＳ 明朝" w:cs="Tahoma" w:hint="eastAsia"/>
                <w:sz w:val="18"/>
                <w:szCs w:val="18"/>
              </w:rPr>
              <w:t>９．</w:t>
            </w:r>
            <w:r w:rsidRPr="00AB7924">
              <w:rPr>
                <w:rFonts w:hAnsi="ＭＳ 明朝" w:cs="Tahoma" w:hint="eastAsia"/>
                <w:sz w:val="18"/>
                <w:szCs w:val="18"/>
              </w:rPr>
              <w:t>企業行動規範上の手続き</w:t>
            </w:r>
          </w:p>
        </w:tc>
        <w:tc>
          <w:tcPr>
            <w:tcW w:w="6729" w:type="dxa"/>
            <w:tcBorders>
              <w:top w:val="single" w:sz="4" w:space="0" w:color="auto"/>
              <w:bottom w:val="single" w:sz="4" w:space="0" w:color="auto"/>
            </w:tcBorders>
          </w:tcPr>
          <w:p w14:paraId="30AA0016" w14:textId="77777777" w:rsidR="00DE2A17" w:rsidRPr="00AB7924" w:rsidRDefault="00DE2A17" w:rsidP="00201C85">
            <w:pPr>
              <w:snapToGrid w:val="0"/>
              <w:spacing w:line="260" w:lineRule="exact"/>
              <w:ind w:left="170" w:hangingChars="100" w:hanging="170"/>
              <w:jc w:val="left"/>
              <w:rPr>
                <w:rFonts w:hAnsi="ＭＳ 明朝" w:cs="Tahoma"/>
                <w:sz w:val="18"/>
                <w:szCs w:val="18"/>
                <w:shd w:val="clear" w:color="auto" w:fill="99CCFF"/>
              </w:rPr>
            </w:pPr>
            <w:r w:rsidRPr="00AB7924">
              <w:rPr>
                <w:rFonts w:hAnsi="ＭＳ 明朝" w:cs="Tahoma" w:hint="eastAsia"/>
                <w:sz w:val="18"/>
                <w:szCs w:val="18"/>
              </w:rPr>
              <w:t>・　企業行動規範上の独立第三者からの意見入手又は株主の意思確認を要する場合には、以下の事項を記載する。これらの手続きを要しない場合にはその理由を記載する。</w:t>
            </w:r>
          </w:p>
          <w:p w14:paraId="04D20731" w14:textId="77777777" w:rsidR="00DE2A17" w:rsidRPr="00AB7924" w:rsidRDefault="00DE2A17" w:rsidP="00201C85">
            <w:pPr>
              <w:snapToGrid w:val="0"/>
              <w:spacing w:line="260" w:lineRule="exact"/>
              <w:ind w:leftChars="180" w:left="512" w:hangingChars="100" w:hanging="170"/>
              <w:rPr>
                <w:rFonts w:hAnsi="ＭＳ 明朝" w:cs="Tahoma"/>
                <w:sz w:val="18"/>
                <w:szCs w:val="18"/>
              </w:rPr>
            </w:pPr>
            <w:r w:rsidRPr="00AB7924" w:rsidDel="007830C6">
              <w:rPr>
                <w:rFonts w:hAnsi="ＭＳ 明朝" w:cs="Tahoma" w:hint="eastAsia"/>
                <w:sz w:val="18"/>
                <w:szCs w:val="18"/>
              </w:rPr>
              <w:t>ａ．</w:t>
            </w:r>
            <w:r w:rsidRPr="00AB7924">
              <w:rPr>
                <w:rFonts w:hAnsi="ＭＳ 明朝" w:cs="Tahoma" w:hint="eastAsia"/>
                <w:sz w:val="18"/>
                <w:szCs w:val="18"/>
              </w:rPr>
              <w:t>経営者から一定程度独立した者による当該割当ての必要性及び相当性に関する意見の入手を行う場合には、当該意見の入手日、入手先、内容（その理由を含む。）の概要</w:t>
            </w:r>
          </w:p>
          <w:p w14:paraId="086A82F3" w14:textId="77777777" w:rsidR="00DE2A17" w:rsidRPr="00AB7924" w:rsidRDefault="00DE2A17" w:rsidP="00201C85">
            <w:pPr>
              <w:snapToGrid w:val="0"/>
              <w:spacing w:line="260" w:lineRule="exact"/>
              <w:ind w:leftChars="180" w:left="512" w:hangingChars="100" w:hanging="170"/>
              <w:rPr>
                <w:rFonts w:hAnsi="ＭＳ 明朝" w:cs="Tahoma"/>
                <w:sz w:val="18"/>
                <w:szCs w:val="18"/>
              </w:rPr>
            </w:pPr>
            <w:r w:rsidRPr="00AB7924">
              <w:rPr>
                <w:rFonts w:hAnsi="ＭＳ 明朝" w:cs="Tahoma" w:hint="eastAsia"/>
                <w:sz w:val="18"/>
                <w:szCs w:val="18"/>
              </w:rPr>
              <w:t>ｂ．当該割当てに係る株主総会の決議などの株主の意思確認を行う場合には、当該意思確認手続きの内容及び当該意思確認手続きの実施予定日</w:t>
            </w:r>
          </w:p>
          <w:p w14:paraId="792E54D4" w14:textId="77777777" w:rsidR="00DE2A17" w:rsidRPr="00AB7924" w:rsidRDefault="00DE2A17" w:rsidP="00201C85">
            <w:pPr>
              <w:snapToGrid w:val="0"/>
              <w:spacing w:line="260" w:lineRule="exact"/>
              <w:ind w:left="170" w:hangingChars="100" w:hanging="170"/>
              <w:rPr>
                <w:rFonts w:hAnsi="ＭＳ 明朝" w:cs="Tahoma"/>
                <w:sz w:val="18"/>
                <w:szCs w:val="18"/>
                <w:shd w:val="clear" w:color="auto" w:fill="99CCFF"/>
              </w:rPr>
            </w:pPr>
            <w:r w:rsidRPr="00AB7924">
              <w:rPr>
                <w:rFonts w:hAnsi="ＭＳ 明朝" w:cs="Tahoma" w:hint="eastAsia"/>
                <w:sz w:val="18"/>
                <w:szCs w:val="18"/>
              </w:rPr>
              <w:t>※　手続きを要しない場合には、以下の事項を記載する。</w:t>
            </w:r>
          </w:p>
          <w:p w14:paraId="01793DD5" w14:textId="77777777" w:rsidR="00DE2A17" w:rsidRPr="00AB7924" w:rsidRDefault="00DE2A17" w:rsidP="00201C85">
            <w:pPr>
              <w:snapToGrid w:val="0"/>
              <w:spacing w:line="260" w:lineRule="exact"/>
              <w:ind w:leftChars="90" w:left="171" w:firstLineChars="200" w:firstLine="340"/>
              <w:rPr>
                <w:rFonts w:hAnsi="ＭＳ 明朝" w:cs="Tahoma"/>
                <w:sz w:val="18"/>
                <w:szCs w:val="18"/>
                <w:shd w:val="clear" w:color="auto" w:fill="99CCFF"/>
              </w:rPr>
            </w:pPr>
            <w:r w:rsidRPr="00AB7924">
              <w:rPr>
                <w:rFonts w:hAnsi="ＭＳ 明朝" w:cs="Tahoma" w:hint="eastAsia"/>
                <w:sz w:val="18"/>
                <w:szCs w:val="18"/>
              </w:rPr>
              <w:t>・　当該第三者割当の希薄化率が２５％未満である旨</w:t>
            </w:r>
          </w:p>
          <w:p w14:paraId="2345CEC0" w14:textId="77777777" w:rsidR="00DE2A17" w:rsidRPr="00AB7924" w:rsidDel="00CC5748" w:rsidRDefault="00DE2A17" w:rsidP="00201C85">
            <w:pPr>
              <w:snapToGrid w:val="0"/>
              <w:spacing w:line="260" w:lineRule="exact"/>
              <w:ind w:leftChars="280" w:left="701" w:hangingChars="100" w:hanging="170"/>
              <w:rPr>
                <w:rFonts w:hAnsi="ＭＳ 明朝" w:cs="Tahoma"/>
                <w:sz w:val="18"/>
                <w:szCs w:val="18"/>
                <w:shd w:val="clear" w:color="auto" w:fill="99CCFF"/>
              </w:rPr>
            </w:pPr>
            <w:r w:rsidRPr="00AB7924">
              <w:rPr>
                <w:rFonts w:hAnsi="ＭＳ 明朝" w:cs="Tahoma" w:hint="eastAsia"/>
                <w:sz w:val="18"/>
                <w:szCs w:val="18"/>
              </w:rPr>
              <w:t>・　当該第三者割当により支配株主の異動（新株予約権の転換・行使による異動を含む。）が見込まれない旨</w:t>
            </w:r>
          </w:p>
        </w:tc>
      </w:tr>
      <w:tr w:rsidR="00DE2A17" w:rsidRPr="00AB7924" w14:paraId="719CE996" w14:textId="77777777" w:rsidTr="00201C85">
        <w:trPr>
          <w:trHeight w:val="67"/>
        </w:trPr>
        <w:tc>
          <w:tcPr>
            <w:tcW w:w="2775" w:type="dxa"/>
            <w:tcBorders>
              <w:top w:val="nil"/>
              <w:bottom w:val="single" w:sz="4" w:space="0" w:color="auto"/>
            </w:tcBorders>
          </w:tcPr>
          <w:p w14:paraId="10DE4045"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その他投資者が会社情報を適切に理解・判断するために必要な事項</w:t>
            </w:r>
          </w:p>
        </w:tc>
        <w:tc>
          <w:tcPr>
            <w:tcW w:w="6729" w:type="dxa"/>
            <w:tcBorders>
              <w:top w:val="nil"/>
              <w:bottom w:val="single" w:sz="4" w:space="0" w:color="auto"/>
            </w:tcBorders>
          </w:tcPr>
          <w:p w14:paraId="395449B8" w14:textId="77777777" w:rsidR="00DE2A17" w:rsidRPr="00AB7924" w:rsidRDefault="00DE2A17" w:rsidP="00201C85">
            <w:pPr>
              <w:snapToGrid w:val="0"/>
              <w:spacing w:line="260" w:lineRule="exact"/>
              <w:ind w:left="170" w:hangingChars="100" w:hanging="170"/>
              <w:rPr>
                <w:rFonts w:hAnsi="ＭＳ 明朝" w:cs="Tahoma"/>
                <w:sz w:val="18"/>
                <w:szCs w:val="18"/>
              </w:rPr>
            </w:pPr>
          </w:p>
        </w:tc>
      </w:tr>
      <w:tr w:rsidR="00DE2A17" w:rsidRPr="00AB7924" w14:paraId="57B39F63" w14:textId="77777777" w:rsidTr="00201C85">
        <w:trPr>
          <w:trHeight w:val="67"/>
        </w:trPr>
        <w:tc>
          <w:tcPr>
            <w:tcW w:w="2775" w:type="dxa"/>
            <w:tcBorders>
              <w:top w:val="single" w:sz="4" w:space="0" w:color="auto"/>
              <w:bottom w:val="single" w:sz="4" w:space="0" w:color="auto"/>
            </w:tcBorders>
          </w:tcPr>
          <w:p w14:paraId="2BBA2637"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w:t>
            </w:r>
            <w:r w:rsidRPr="00AB7924">
              <w:rPr>
                <w:rFonts w:hAnsi="ＭＳ 明朝" w:cs="Tahoma"/>
                <w:sz w:val="18"/>
                <w:szCs w:val="18"/>
              </w:rPr>
              <w:t>本行為が支配株主との取引</w:t>
            </w:r>
            <w:r w:rsidRPr="00AB7924">
              <w:rPr>
                <w:rFonts w:hAnsi="ＭＳ 明朝" w:cs="Tahoma" w:hint="eastAsia"/>
                <w:sz w:val="18"/>
                <w:szCs w:val="18"/>
              </w:rPr>
              <w:t>等</w:t>
            </w:r>
            <w:r w:rsidRPr="00AB7924">
              <w:rPr>
                <w:rFonts w:hAnsi="ＭＳ 明朝" w:cs="Tahoma"/>
                <w:sz w:val="18"/>
                <w:szCs w:val="18"/>
              </w:rPr>
              <w:t>に関するものである場合</w:t>
            </w:r>
            <w:r w:rsidRPr="00AB7924">
              <w:rPr>
                <w:rFonts w:hAnsi="ＭＳ 明朝" w:cs="Tahoma" w:hint="eastAsia"/>
                <w:sz w:val="18"/>
                <w:szCs w:val="18"/>
              </w:rPr>
              <w:t>〕</w:t>
            </w:r>
          </w:p>
          <w:p w14:paraId="1F58D63D"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支配株主との取引等に関する事項</w:t>
            </w:r>
          </w:p>
        </w:tc>
        <w:tc>
          <w:tcPr>
            <w:tcW w:w="6729" w:type="dxa"/>
            <w:tcBorders>
              <w:top w:val="single" w:sz="4" w:space="0" w:color="auto"/>
              <w:bottom w:val="single" w:sz="4" w:space="0" w:color="auto"/>
            </w:tcBorders>
          </w:tcPr>
          <w:p w14:paraId="2E1F95DD"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当該取引が支配株主との取引等である旨を記載する。</w:t>
            </w:r>
          </w:p>
          <w:p w14:paraId="0CC4FF81"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当該取引の「支配株主との取引等を行う際における</w:t>
            </w:r>
            <w:r>
              <w:rPr>
                <w:rFonts w:hAnsi="ＭＳ 明朝" w:cs="Tahoma"/>
                <w:sz w:val="18"/>
                <w:szCs w:val="18"/>
              </w:rPr>
              <w:t>少数株主の保護の方策に関する指針</w:t>
            </w:r>
            <w:r w:rsidRPr="00AB7924">
              <w:rPr>
                <w:rFonts w:hAnsi="ＭＳ 明朝" w:cs="Tahoma"/>
                <w:sz w:val="18"/>
                <w:szCs w:val="18"/>
              </w:rPr>
              <w:t>」との適合状況を記載する。</w:t>
            </w:r>
          </w:p>
          <w:p w14:paraId="7C8A9E86"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公正性を担保するための措置及び利益相反を回避するための措置に関する事項について記載する</w:t>
            </w:r>
            <w:r w:rsidRPr="00AB7924">
              <w:rPr>
                <w:rFonts w:hAnsi="ＭＳ 明朝" w:cs="Tahoma"/>
                <w:sz w:val="18"/>
                <w:szCs w:val="18"/>
              </w:rPr>
              <w:t>。</w:t>
            </w:r>
          </w:p>
          <w:p w14:paraId="6CF07064"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lastRenderedPageBreak/>
              <w:t xml:space="preserve">・　</w:t>
            </w:r>
            <w:r w:rsidRPr="00AB7924">
              <w:rPr>
                <w:rFonts w:hAnsi="ＭＳ 明朝" w:cs="Tahoma" w:hint="eastAsia"/>
                <w:sz w:val="18"/>
                <w:szCs w:val="18"/>
              </w:rPr>
              <w:t>当該取引等が少数株主にとって不利益なものではないことに関する、支配株主と利害関係のない者から入手した意見の概要について記載する</w:t>
            </w:r>
            <w:r w:rsidRPr="00AB7924">
              <w:rPr>
                <w:rFonts w:hAnsi="ＭＳ 明朝" w:cs="Tahoma"/>
                <w:sz w:val="18"/>
                <w:szCs w:val="18"/>
              </w:rPr>
              <w:t>。</w:t>
            </w:r>
          </w:p>
          <w:p w14:paraId="5F1493F4"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xml:space="preserve">　※　意見の入手日、入手先、内容（その理由を含む）の概要がわかるように記載す　　る。</w:t>
            </w:r>
          </w:p>
          <w:p w14:paraId="337CD993" w14:textId="77777777" w:rsidR="00DE2A17" w:rsidRPr="00AB7924" w:rsidRDefault="00DE2A17" w:rsidP="00201C85">
            <w:pPr>
              <w:snapToGrid w:val="0"/>
              <w:spacing w:line="260" w:lineRule="exact"/>
              <w:ind w:leftChars="90" w:left="341" w:hangingChars="100" w:hanging="170"/>
              <w:rPr>
                <w:rFonts w:hAnsi="ＭＳ 明朝" w:cs="Tahoma"/>
                <w:sz w:val="18"/>
                <w:szCs w:val="18"/>
              </w:rPr>
            </w:pPr>
            <w:r w:rsidRPr="00AB7924">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tc>
      </w:tr>
      <w:tr w:rsidR="00DE2A17" w:rsidRPr="00AB7924" w14:paraId="32EF4531" w14:textId="77777777" w:rsidTr="00201C85">
        <w:trPr>
          <w:trHeight w:val="67"/>
        </w:trPr>
        <w:tc>
          <w:tcPr>
            <w:tcW w:w="2775" w:type="dxa"/>
            <w:tcBorders>
              <w:top w:val="single" w:sz="4" w:space="0" w:color="auto"/>
              <w:bottom w:val="single" w:sz="4" w:space="0" w:color="auto"/>
            </w:tcBorders>
          </w:tcPr>
          <w:p w14:paraId="20F681A4" w14:textId="77777777" w:rsidR="00DE2A17" w:rsidRPr="00AB7924" w:rsidRDefault="00DE2A17" w:rsidP="00201C85">
            <w:pPr>
              <w:snapToGrid w:val="0"/>
              <w:spacing w:line="260" w:lineRule="exact"/>
              <w:ind w:left="170" w:hangingChars="100" w:hanging="170"/>
              <w:rPr>
                <w:rFonts w:hAnsi="ＭＳ 明朝" w:cs="Tahoma"/>
                <w:sz w:val="18"/>
                <w:szCs w:val="18"/>
              </w:rPr>
            </w:pPr>
            <w:r>
              <w:rPr>
                <w:rFonts w:hAnsi="ＭＳ 明朝" w:cs="Tahoma" w:hint="eastAsia"/>
                <w:sz w:val="18"/>
                <w:szCs w:val="18"/>
              </w:rPr>
              <w:lastRenderedPageBreak/>
              <w:t>10</w:t>
            </w:r>
            <w:r w:rsidRPr="00AB7924">
              <w:rPr>
                <w:rFonts w:hAnsi="ＭＳ 明朝" w:cs="Tahoma"/>
                <w:sz w:val="18"/>
                <w:szCs w:val="18"/>
              </w:rPr>
              <w:t>．最近３年間の業績及びエクイティ・ファイナンスの状況</w:t>
            </w:r>
          </w:p>
        </w:tc>
        <w:tc>
          <w:tcPr>
            <w:tcW w:w="6729" w:type="dxa"/>
            <w:tcBorders>
              <w:top w:val="single" w:sz="4" w:space="0" w:color="auto"/>
              <w:bottom w:val="single" w:sz="4" w:space="0" w:color="auto"/>
            </w:tcBorders>
          </w:tcPr>
          <w:p w14:paraId="2BD840E7"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最近３年間の売上高、営業利益、経常利益、</w:t>
            </w:r>
            <w:r w:rsidRPr="00130BF6">
              <w:rPr>
                <w:rFonts w:hAnsi="ＭＳ 明朝" w:cs="Tahoma" w:hint="eastAsia"/>
                <w:sz w:val="18"/>
                <w:szCs w:val="18"/>
              </w:rPr>
              <w:t>親会社株主に帰属する当期純利益</w:t>
            </w:r>
            <w:r w:rsidRPr="00AB7924">
              <w:rPr>
                <w:rFonts w:hAnsi="ＭＳ 明朝" w:cs="Tahoma"/>
                <w:sz w:val="18"/>
                <w:szCs w:val="18"/>
              </w:rPr>
              <w:t>、１株当たり当期純利益、１株当たり配当金、１株当たり純資産を記載する。</w:t>
            </w:r>
          </w:p>
          <w:p w14:paraId="223EACF8"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また、最近３年間のエクイティ・ファイナンスの状況等について、方法、時期、調達した資金の額（差引手取概算額）、募集時の発行済株式数、募集時の潜在株式数、行使状況、</w:t>
            </w:r>
            <w:r w:rsidRPr="00AB7924">
              <w:rPr>
                <w:rFonts w:hAnsi="ＭＳ 明朝" w:cs="Tahoma" w:hint="eastAsia"/>
                <w:sz w:val="18"/>
                <w:szCs w:val="18"/>
              </w:rPr>
              <w:t>現時点での潜在株式数、</w:t>
            </w:r>
            <w:r w:rsidRPr="00AB7924">
              <w:rPr>
                <w:rFonts w:hAnsi="ＭＳ 明朝" w:cs="Tahoma"/>
                <w:sz w:val="18"/>
                <w:szCs w:val="18"/>
              </w:rPr>
              <w:t>当初の資金の使途、当初の支出予定時期及び現時点における資金の充当状況（当初の資金の使途と異なる場合は、その経緯及び理由について簡潔に記載する。）を記載する。</w:t>
            </w:r>
          </w:p>
          <w:p w14:paraId="597E71C5" w14:textId="77777777" w:rsidR="00DE2A17" w:rsidRPr="00AB7924" w:rsidRDefault="00DE2A17" w:rsidP="00201C85">
            <w:pPr>
              <w:snapToGrid w:val="0"/>
              <w:spacing w:line="260" w:lineRule="exact"/>
              <w:ind w:leftChars="268" w:left="679" w:hangingChars="100" w:hanging="170"/>
              <w:rPr>
                <w:rFonts w:hAnsi="ＭＳ 明朝" w:cs="Tahoma"/>
                <w:sz w:val="18"/>
                <w:szCs w:val="18"/>
              </w:rPr>
            </w:pPr>
            <w:r w:rsidRPr="00AB7924">
              <w:rPr>
                <w:rFonts w:hAnsi="ＭＳ 明朝" w:cs="Tahoma"/>
                <w:sz w:val="18"/>
                <w:szCs w:val="18"/>
              </w:rPr>
              <w:t>※　自己株式の処分に係る募集又は自己新株予約権の処分に係る募集も含めて記載する。</w:t>
            </w:r>
          </w:p>
          <w:p w14:paraId="62DF7DF0"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sz w:val="18"/>
                <w:szCs w:val="18"/>
              </w:rPr>
              <w:t>・　最近の３決算期末における株価及び直近</w:t>
            </w:r>
            <w:r>
              <w:rPr>
                <w:rFonts w:hAnsi="ＭＳ 明朝" w:cs="Tahoma" w:hint="eastAsia"/>
                <w:sz w:val="18"/>
                <w:szCs w:val="18"/>
              </w:rPr>
              <w:t>６</w:t>
            </w:r>
            <w:r w:rsidRPr="00AB7924">
              <w:rPr>
                <w:rFonts w:hAnsi="ＭＳ 明朝" w:cs="Tahoma"/>
                <w:sz w:val="18"/>
                <w:szCs w:val="18"/>
              </w:rPr>
              <w:t>か月の株価の推移も記載する。</w:t>
            </w:r>
          </w:p>
        </w:tc>
      </w:tr>
      <w:tr w:rsidR="00DE2A17" w:rsidRPr="00AB7924" w14:paraId="4D5E83F3" w14:textId="77777777" w:rsidTr="00201C85">
        <w:trPr>
          <w:trHeight w:val="67"/>
        </w:trPr>
        <w:tc>
          <w:tcPr>
            <w:tcW w:w="2775" w:type="dxa"/>
            <w:tcBorders>
              <w:top w:val="single" w:sz="4" w:space="0" w:color="auto"/>
              <w:bottom w:val="single" w:sz="4" w:space="0" w:color="auto"/>
            </w:tcBorders>
          </w:tcPr>
          <w:p w14:paraId="203E3CF3" w14:textId="77777777" w:rsidR="00DE2A17" w:rsidRPr="00AB7924" w:rsidRDefault="00DE2A17" w:rsidP="00201C85">
            <w:pPr>
              <w:snapToGrid w:val="0"/>
              <w:spacing w:line="260" w:lineRule="exact"/>
              <w:ind w:left="170" w:hangingChars="100" w:hanging="170"/>
              <w:rPr>
                <w:rFonts w:hAnsi="ＭＳ 明朝" w:cs="Tahoma"/>
                <w:sz w:val="18"/>
                <w:szCs w:val="18"/>
              </w:rPr>
            </w:pPr>
            <w:r>
              <w:rPr>
                <w:rFonts w:hAnsi="ＭＳ 明朝" w:cs="Tahoma" w:hint="eastAsia"/>
                <w:sz w:val="18"/>
                <w:szCs w:val="18"/>
              </w:rPr>
              <w:t>11</w:t>
            </w:r>
            <w:r w:rsidRPr="00AB7924">
              <w:rPr>
                <w:rFonts w:hAnsi="ＭＳ 明朝" w:cs="Tahoma" w:hint="eastAsia"/>
                <w:sz w:val="18"/>
                <w:szCs w:val="18"/>
              </w:rPr>
              <w:t>．発行要項</w:t>
            </w:r>
          </w:p>
        </w:tc>
        <w:tc>
          <w:tcPr>
            <w:tcW w:w="6729" w:type="dxa"/>
            <w:tcBorders>
              <w:top w:val="single" w:sz="4" w:space="0" w:color="auto"/>
              <w:bottom w:val="single" w:sz="4" w:space="0" w:color="auto"/>
            </w:tcBorders>
          </w:tcPr>
          <w:p w14:paraId="0EB4E915" w14:textId="77777777" w:rsidR="00DE2A17" w:rsidRPr="00AB7924" w:rsidRDefault="00DE2A17" w:rsidP="00201C85">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有価証券届出書記載事項のうち、当該募集新株予約権又は募集新株予約権付社債のスキームを理解・判断するために必要な事項を記載する。</w:t>
            </w:r>
          </w:p>
        </w:tc>
      </w:tr>
    </w:tbl>
    <w:p w14:paraId="3DF8D965" w14:textId="77777777" w:rsidR="008110A5" w:rsidRPr="00DE2A17" w:rsidRDefault="00600DB7" w:rsidP="00DE2A17"/>
    <w:sectPr w:rsidR="008110A5" w:rsidRPr="00DE2A17" w:rsidSect="003073D4">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A58E" w14:textId="77777777" w:rsidR="00600DB7" w:rsidRDefault="00600DB7" w:rsidP="00D454C2">
      <w:r>
        <w:separator/>
      </w:r>
    </w:p>
  </w:endnote>
  <w:endnote w:type="continuationSeparator" w:id="0">
    <w:p w14:paraId="58B9BCA6" w14:textId="77777777" w:rsidR="00600DB7" w:rsidRDefault="00600DB7"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099273"/>
      <w:docPartObj>
        <w:docPartGallery w:val="Page Numbers (Bottom of Page)"/>
        <w:docPartUnique/>
      </w:docPartObj>
    </w:sdtPr>
    <w:sdtEndPr/>
    <w:sdtContent>
      <w:p w14:paraId="68933FD9" w14:textId="77777777" w:rsidR="00AB42F4" w:rsidRDefault="00AB42F4">
        <w:pPr>
          <w:pStyle w:val="a7"/>
          <w:jc w:val="center"/>
        </w:pPr>
        <w:r>
          <w:fldChar w:fldCharType="begin"/>
        </w:r>
        <w:r>
          <w:instrText>PAGE   \* MERGEFORMAT</w:instrText>
        </w:r>
        <w:r>
          <w:fldChar w:fldCharType="separate"/>
        </w:r>
        <w:r>
          <w:rPr>
            <w:lang w:val="ja-JP"/>
          </w:rPr>
          <w:t>2</w:t>
        </w:r>
        <w:r>
          <w:fldChar w:fldCharType="end"/>
        </w:r>
      </w:p>
    </w:sdtContent>
  </w:sdt>
  <w:p w14:paraId="740562A3" w14:textId="77777777" w:rsidR="00AB42F4" w:rsidRDefault="00AB42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0BCC" w14:textId="77777777" w:rsidR="00600DB7" w:rsidRDefault="00600DB7" w:rsidP="00D454C2">
      <w:r>
        <w:separator/>
      </w:r>
    </w:p>
  </w:footnote>
  <w:footnote w:type="continuationSeparator" w:id="0">
    <w:p w14:paraId="525D182F" w14:textId="77777777" w:rsidR="00600DB7" w:rsidRDefault="00600DB7"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4E89" w14:textId="77777777" w:rsidR="003073D4" w:rsidRDefault="003073D4" w:rsidP="003073D4">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37C7A687" w14:textId="77777777" w:rsidR="003073D4" w:rsidRPr="007E2644" w:rsidRDefault="003073D4" w:rsidP="003073D4">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014C61D6" w14:textId="77777777" w:rsidR="003073D4" w:rsidRPr="003073D4" w:rsidRDefault="003073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3073D4"/>
    <w:rsid w:val="00490DAA"/>
    <w:rsid w:val="00534E82"/>
    <w:rsid w:val="00564916"/>
    <w:rsid w:val="00600DB7"/>
    <w:rsid w:val="006F0B6A"/>
    <w:rsid w:val="0075762F"/>
    <w:rsid w:val="007B068D"/>
    <w:rsid w:val="009111D8"/>
    <w:rsid w:val="00981766"/>
    <w:rsid w:val="00A63642"/>
    <w:rsid w:val="00AB42F4"/>
    <w:rsid w:val="00AF5CCF"/>
    <w:rsid w:val="00B71FCD"/>
    <w:rsid w:val="00C4485E"/>
    <w:rsid w:val="00D321F7"/>
    <w:rsid w:val="00D454C2"/>
    <w:rsid w:val="00D4558C"/>
    <w:rsid w:val="00DE2A17"/>
    <w:rsid w:val="00F3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A1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F347C4"/>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F347C4"/>
    <w:rPr>
      <w:rFonts w:ascii="Arial" w:eastAsia="ＭＳ ゴシック" w:hAnsi="Arial" w:cs="Times New Roman"/>
      <w:sz w:val="24"/>
      <w:szCs w:val="24"/>
    </w:rPr>
  </w:style>
  <w:style w:type="paragraph" w:styleId="ab">
    <w:name w:val="Balloon Text"/>
    <w:basedOn w:val="a"/>
    <w:link w:val="ac"/>
    <w:uiPriority w:val="99"/>
    <w:semiHidden/>
    <w:unhideWhenUsed/>
    <w:rsid w:val="009817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2020-03-23T00:17:00Z</dcterms:created>
  <dcterms:modified xsi:type="dcterms:W3CDTF">2021-02-25T11:56:00Z</dcterms:modified>
</cp:coreProperties>
</file>