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6A976" w14:textId="77777777" w:rsidR="00A44BD0" w:rsidRPr="00F904A0" w:rsidRDefault="00A44BD0" w:rsidP="00A44BD0">
      <w:pPr>
        <w:pStyle w:val="3"/>
        <w:ind w:leftChars="0" w:left="0" w:firstLineChars="200" w:firstLine="381"/>
        <w:rPr>
          <w:rFonts w:ascii="ＭＳ ゴシック" w:hAnsi="ＭＳ ゴシック" w:cs="Tahoma"/>
          <w:b/>
          <w:bCs/>
        </w:rPr>
      </w:pPr>
      <w:r w:rsidRPr="00F904A0">
        <w:rPr>
          <w:rFonts w:ascii="ＭＳ ゴシック" w:hAnsi="ＭＳ ゴシック" w:cs="Tahoma" w:hint="eastAsia"/>
          <w:b/>
          <w:bCs/>
        </w:rPr>
        <w:t>①　株式無償割当ての場合</w:t>
      </w:r>
    </w:p>
    <w:p w14:paraId="110FD894" w14:textId="77777777" w:rsidR="00A44BD0" w:rsidRPr="00F904A0" w:rsidRDefault="00A44BD0" w:rsidP="00A44BD0">
      <w:pPr>
        <w:ind w:firstLineChars="496" w:firstLine="945"/>
        <w:rPr>
          <w:rFonts w:hAnsi="ＭＳ 明朝" w:cs="Tahoma"/>
          <w:b/>
        </w:rPr>
      </w:pPr>
      <w:r w:rsidRPr="00F904A0">
        <w:rPr>
          <w:rFonts w:hAnsi="ＭＳ 明朝" w:cs="Tahoma"/>
          <w:b/>
        </w:rPr>
        <w:t>ａ．割当ての目的</w:t>
      </w:r>
    </w:p>
    <w:p w14:paraId="27F46EE6" w14:textId="77777777" w:rsidR="00A44BD0" w:rsidRPr="00F904A0" w:rsidRDefault="00A44BD0" w:rsidP="00A44BD0">
      <w:pPr>
        <w:ind w:firstLineChars="496" w:firstLine="945"/>
        <w:rPr>
          <w:rFonts w:hAnsi="ＭＳ 明朝" w:cs="Tahoma"/>
          <w:b/>
        </w:rPr>
      </w:pPr>
      <w:r w:rsidRPr="00F904A0">
        <w:rPr>
          <w:rFonts w:hAnsi="ＭＳ 明朝" w:cs="Tahoma"/>
          <w:b/>
        </w:rPr>
        <w:t>ｂ．割当ての内容</w:t>
      </w:r>
    </w:p>
    <w:p w14:paraId="674F2BD1" w14:textId="77777777" w:rsidR="00A44BD0" w:rsidRPr="00F904A0" w:rsidRDefault="00A44BD0" w:rsidP="00A44BD0">
      <w:pPr>
        <w:ind w:leftChars="795" w:left="1699" w:hangingChars="100" w:hanging="190"/>
        <w:rPr>
          <w:rFonts w:hAnsi="ＭＳ 明朝" w:cs="Tahoma"/>
        </w:rPr>
      </w:pPr>
      <w:r w:rsidRPr="00F904A0">
        <w:rPr>
          <w:rFonts w:hAnsi="ＭＳ 明朝" w:cs="Tahoma"/>
        </w:rPr>
        <w:t>・　株主に割り当てる株式の種類及び数（数を定めずに算定方法を定める場合にはその方法）、割当てを受ける株主の有する株式の種類、割当てに際して交付する株式の総数（新株式・自己株式の内訳を含む。）を記載する。</w:t>
      </w:r>
    </w:p>
    <w:p w14:paraId="6350EEF4" w14:textId="77777777" w:rsidR="00A44BD0" w:rsidRPr="00F904A0" w:rsidRDefault="00A44BD0" w:rsidP="00A44BD0">
      <w:pPr>
        <w:ind w:firstLineChars="496" w:firstLine="945"/>
        <w:rPr>
          <w:rFonts w:hAnsi="ＭＳ 明朝" w:cs="Tahoma"/>
          <w:b/>
        </w:rPr>
      </w:pPr>
      <w:r w:rsidRPr="00F904A0">
        <w:rPr>
          <w:rFonts w:hAnsi="ＭＳ 明朝" w:cs="Tahoma"/>
          <w:b/>
        </w:rPr>
        <w:t>ｃ．割当ての日程</w:t>
      </w:r>
    </w:p>
    <w:p w14:paraId="32EBF469" w14:textId="47965F57" w:rsidR="00A44BD0" w:rsidRPr="00F904A0" w:rsidRDefault="00A44BD0" w:rsidP="00A44BD0">
      <w:pPr>
        <w:ind w:leftChars="795" w:left="1699" w:hangingChars="100" w:hanging="190"/>
        <w:rPr>
          <w:rFonts w:hAnsi="ＭＳ 明朝" w:cs="Tahoma"/>
        </w:rPr>
      </w:pPr>
      <w:r w:rsidRPr="00F904A0">
        <w:rPr>
          <w:rFonts w:hAnsi="ＭＳ 明朝" w:cs="Tahoma"/>
        </w:rPr>
        <w:t xml:space="preserve">・　</w:t>
      </w:r>
      <w:r>
        <w:rPr>
          <w:rFonts w:hAnsi="ＭＳ 明朝" w:cs="Tahoma" w:hint="eastAsia"/>
        </w:rPr>
        <w:t>株主確定日</w:t>
      </w:r>
      <w:r w:rsidRPr="00291FA6">
        <w:rPr>
          <w:rFonts w:hAnsi="ＭＳ 明朝" w:hint="eastAsia"/>
        </w:rPr>
        <w:t>（基準日を設定する場合には</w:t>
      </w:r>
      <w:r w:rsidRPr="00F904A0">
        <w:rPr>
          <w:rFonts w:hAnsi="ＭＳ 明朝" w:cs="Tahoma"/>
        </w:rPr>
        <w:t>基準日公告日</w:t>
      </w:r>
      <w:r>
        <w:rPr>
          <w:rFonts w:hAnsi="ＭＳ 明朝" w:cs="Tahoma" w:hint="eastAsia"/>
        </w:rPr>
        <w:t>及び</w:t>
      </w:r>
      <w:r w:rsidRPr="00F904A0">
        <w:rPr>
          <w:rFonts w:hAnsi="ＭＳ 明朝" w:cs="Tahoma"/>
        </w:rPr>
        <w:t>基準日</w:t>
      </w:r>
      <w:r>
        <w:rPr>
          <w:rFonts w:hAnsi="ＭＳ 明朝" w:cs="Tahoma" w:hint="eastAsia"/>
        </w:rPr>
        <w:t>）</w:t>
      </w:r>
      <w:r w:rsidRPr="00F904A0">
        <w:rPr>
          <w:rFonts w:hAnsi="ＭＳ 明朝" w:cs="Tahoma"/>
        </w:rPr>
        <w:t>、効力発生日を記載する。</w:t>
      </w:r>
    </w:p>
    <w:p w14:paraId="210C3DF5" w14:textId="77777777" w:rsidR="00A44BD0" w:rsidRPr="00F904A0" w:rsidRDefault="00A44BD0" w:rsidP="00A44BD0">
      <w:pPr>
        <w:ind w:firstLineChars="496" w:firstLine="945"/>
        <w:rPr>
          <w:rFonts w:hAnsi="ＭＳ 明朝" w:cs="Tahoma"/>
          <w:b/>
        </w:rPr>
      </w:pPr>
      <w:r w:rsidRPr="00F904A0">
        <w:rPr>
          <w:rFonts w:hAnsi="ＭＳ 明朝" w:cs="Tahoma"/>
          <w:b/>
        </w:rPr>
        <w:t>ｄ．その他投資者が会社情報を適切に理解・判断するために必要な事項</w:t>
      </w:r>
    </w:p>
    <w:p w14:paraId="6DB1A35D" w14:textId="77777777" w:rsidR="00630DC6" w:rsidRDefault="00630DC6">
      <w:pPr>
        <w:widowControl/>
        <w:jc w:val="left"/>
        <w:rPr>
          <w:rFonts w:hAnsi="ＭＳ 明朝" w:cs="Tahoma"/>
          <w:b/>
        </w:rPr>
      </w:pPr>
      <w:r>
        <w:rPr>
          <w:rFonts w:hAnsi="ＭＳ 明朝" w:cs="Tahoma"/>
          <w:b/>
        </w:rPr>
        <w:br w:type="page"/>
      </w:r>
    </w:p>
    <w:p w14:paraId="52D50BF0" w14:textId="77777777" w:rsidR="00A44BD0" w:rsidRPr="00F904A0" w:rsidRDefault="00A44BD0" w:rsidP="00A44BD0">
      <w:pPr>
        <w:pStyle w:val="3"/>
        <w:ind w:leftChars="0" w:left="0" w:firstLineChars="200" w:firstLine="381"/>
        <w:rPr>
          <w:rFonts w:ascii="ＭＳ ゴシック" w:hAnsi="ＭＳ ゴシック" w:cs="Tahoma"/>
          <w:b/>
          <w:bCs/>
        </w:rPr>
      </w:pPr>
      <w:r>
        <w:rPr>
          <w:rFonts w:ascii="ＭＳ ゴシック" w:hAnsi="ＭＳ ゴシック" w:cs="Tahoma" w:hint="eastAsia"/>
          <w:b/>
          <w:bCs/>
        </w:rPr>
        <w:lastRenderedPageBreak/>
        <w:t>②</w:t>
      </w:r>
      <w:r w:rsidRPr="00F904A0">
        <w:rPr>
          <w:rFonts w:ascii="ＭＳ ゴシック" w:hAnsi="ＭＳ ゴシック" w:cs="Tahoma"/>
          <w:b/>
          <w:bCs/>
        </w:rPr>
        <w:t xml:space="preserve">　</w:t>
      </w:r>
      <w:r w:rsidRPr="0078691C">
        <w:rPr>
          <w:rFonts w:ascii="ＭＳ ゴシック" w:hAnsi="ＭＳ ゴシック" w:cs="Tahoma"/>
          <w:b/>
          <w:bCs/>
        </w:rPr>
        <w:t>新株予約権無償割当ての場合</w:t>
      </w:r>
      <w:r w:rsidRPr="0078691C">
        <w:rPr>
          <w:rFonts w:ascii="ＭＳ ゴシック" w:hAnsi="ＭＳ ゴシック" w:cs="Tahoma" w:hint="eastAsia"/>
          <w:b/>
          <w:bCs/>
        </w:rPr>
        <w:t>（</w:t>
      </w:r>
      <w:r>
        <w:rPr>
          <w:rFonts w:ascii="ＭＳ ゴシック" w:hAnsi="ＭＳ ゴシック" w:cs="Tahoma" w:hint="eastAsia"/>
          <w:b/>
          <w:bCs/>
        </w:rPr>
        <w:t>コミットメント型ライツ・オファリング</w:t>
      </w:r>
      <w:r w:rsidRPr="0078691C">
        <w:rPr>
          <w:rFonts w:ascii="ＭＳ ゴシック" w:hAnsi="ＭＳ ゴシック" w:cs="Tahoma" w:hint="eastAsia"/>
          <w:b/>
          <w:bCs/>
        </w:rPr>
        <w:t>に限る。）</w:t>
      </w:r>
    </w:p>
    <w:p w14:paraId="5237D86B" w14:textId="77777777" w:rsidR="00A44BD0" w:rsidRDefault="00A44BD0" w:rsidP="00A44BD0">
      <w:pPr>
        <w:ind w:firstLineChars="496" w:firstLine="945"/>
        <w:jc w:val="left"/>
        <w:rPr>
          <w:rFonts w:hAnsi="ＭＳ 明朝" w:cs="Tahoma"/>
          <w:b/>
        </w:rPr>
      </w:pPr>
      <w:r w:rsidRPr="00AB7924">
        <w:rPr>
          <w:rFonts w:hAnsi="ＭＳ 明朝" w:cs="Tahoma"/>
          <w:b/>
        </w:rPr>
        <w:t>ａ．</w:t>
      </w:r>
      <w:r>
        <w:rPr>
          <w:rFonts w:hAnsi="ＭＳ 明朝" w:cs="Tahoma" w:hint="eastAsia"/>
          <w:b/>
        </w:rPr>
        <w:t>割当ての目的及び</w:t>
      </w:r>
      <w:r w:rsidRPr="00AB7924">
        <w:rPr>
          <w:rFonts w:hAnsi="ＭＳ 明朝" w:cs="Tahoma"/>
          <w:b/>
        </w:rPr>
        <w:t>理由</w:t>
      </w:r>
    </w:p>
    <w:p w14:paraId="43765FBB" w14:textId="77777777" w:rsidR="00A44BD0" w:rsidRPr="00AB7924" w:rsidRDefault="00A44BD0" w:rsidP="00A44BD0">
      <w:pPr>
        <w:ind w:firstLineChars="496" w:firstLine="945"/>
        <w:jc w:val="left"/>
        <w:rPr>
          <w:rFonts w:hAnsi="ＭＳ 明朝" w:cs="Tahoma"/>
          <w:b/>
        </w:rPr>
      </w:pPr>
      <w:r>
        <w:rPr>
          <w:rFonts w:hAnsi="ＭＳ 明朝" w:cs="Tahoma" w:hint="eastAsia"/>
          <w:b/>
        </w:rPr>
        <w:t>ｂ．割当方法</w:t>
      </w:r>
    </w:p>
    <w:p w14:paraId="2F436120" w14:textId="77777777" w:rsidR="00A44BD0" w:rsidRDefault="00A44BD0" w:rsidP="00A44BD0">
      <w:pPr>
        <w:ind w:firstLineChars="496" w:firstLine="945"/>
        <w:jc w:val="left"/>
        <w:rPr>
          <w:rFonts w:hAnsi="ＭＳ 明朝" w:cs="Tahoma"/>
          <w:b/>
        </w:rPr>
      </w:pPr>
      <w:r>
        <w:rPr>
          <w:rFonts w:hAnsi="ＭＳ 明朝" w:cs="Tahoma" w:hint="eastAsia"/>
          <w:b/>
        </w:rPr>
        <w:t>ｃ</w:t>
      </w:r>
      <w:r w:rsidRPr="00AB7924">
        <w:rPr>
          <w:rFonts w:hAnsi="ＭＳ 明朝" w:cs="Tahoma"/>
          <w:b/>
        </w:rPr>
        <w:t>．割当</w:t>
      </w:r>
      <w:r>
        <w:rPr>
          <w:rFonts w:hAnsi="ＭＳ 明朝" w:cs="Tahoma" w:hint="eastAsia"/>
          <w:b/>
        </w:rPr>
        <w:t>ての</w:t>
      </w:r>
      <w:r w:rsidRPr="00AB7924">
        <w:rPr>
          <w:rFonts w:hAnsi="ＭＳ 明朝" w:cs="Tahoma"/>
          <w:b/>
        </w:rPr>
        <w:t>日</w:t>
      </w:r>
      <w:r>
        <w:rPr>
          <w:rFonts w:hAnsi="ＭＳ 明朝" w:cs="Tahoma" w:hint="eastAsia"/>
          <w:b/>
        </w:rPr>
        <w:t>程</w:t>
      </w:r>
    </w:p>
    <w:p w14:paraId="46F1DA72" w14:textId="77777777" w:rsidR="00A44BD0" w:rsidRPr="00AB7924" w:rsidRDefault="00A44BD0" w:rsidP="00A44BD0">
      <w:pPr>
        <w:ind w:firstLineChars="496" w:firstLine="945"/>
        <w:jc w:val="left"/>
        <w:rPr>
          <w:rFonts w:hAnsi="ＭＳ 明朝" w:cs="Tahoma"/>
          <w:b/>
        </w:rPr>
      </w:pPr>
      <w:r>
        <w:rPr>
          <w:rFonts w:hAnsi="ＭＳ 明朝" w:cs="Tahoma" w:hint="eastAsia"/>
          <w:b/>
        </w:rPr>
        <w:t>ｄ</w:t>
      </w:r>
      <w:r w:rsidRPr="00AB7924">
        <w:rPr>
          <w:rFonts w:hAnsi="ＭＳ 明朝" w:cs="Tahoma"/>
          <w:b/>
        </w:rPr>
        <w:t>．</w:t>
      </w:r>
      <w:r>
        <w:rPr>
          <w:rFonts w:hAnsi="ＭＳ 明朝" w:cs="Tahoma" w:hint="eastAsia"/>
          <w:b/>
        </w:rPr>
        <w:t>株主に割り当てる</w:t>
      </w:r>
      <w:r w:rsidRPr="00AB7924">
        <w:rPr>
          <w:rFonts w:hAnsi="ＭＳ 明朝" w:cs="Tahoma"/>
          <w:b/>
        </w:rPr>
        <w:t>新株予約権の内容</w:t>
      </w:r>
    </w:p>
    <w:p w14:paraId="47562EBD" w14:textId="77777777" w:rsidR="00A44BD0" w:rsidRPr="00AB7924" w:rsidRDefault="00A44BD0" w:rsidP="00A44BD0">
      <w:pPr>
        <w:ind w:firstLineChars="595" w:firstLine="1134"/>
        <w:jc w:val="left"/>
        <w:rPr>
          <w:rFonts w:hAnsi="ＭＳ 明朝" w:cs="Tahoma"/>
          <w:b/>
        </w:rPr>
      </w:pPr>
      <w:r w:rsidRPr="00AB7924">
        <w:rPr>
          <w:rFonts w:hAnsi="ＭＳ 明朝" w:cs="Tahoma"/>
          <w:b/>
        </w:rPr>
        <w:t>（ａ）新株予約権の目的となる株式の種類及び数</w:t>
      </w:r>
    </w:p>
    <w:p w14:paraId="504BF501" w14:textId="77777777" w:rsidR="00A44BD0" w:rsidRPr="00AB7924" w:rsidRDefault="00A44BD0" w:rsidP="00A44BD0">
      <w:pPr>
        <w:ind w:firstLineChars="595" w:firstLine="1134"/>
        <w:jc w:val="left"/>
        <w:rPr>
          <w:rFonts w:hAnsi="ＭＳ 明朝" w:cs="Tahoma"/>
          <w:b/>
        </w:rPr>
      </w:pPr>
      <w:r w:rsidRPr="00AB7924">
        <w:rPr>
          <w:rFonts w:hAnsi="ＭＳ 明朝" w:cs="Tahoma"/>
          <w:b/>
        </w:rPr>
        <w:t>（ｂ）新株予約権の総数</w:t>
      </w:r>
    </w:p>
    <w:p w14:paraId="0D031A3B" w14:textId="77777777" w:rsidR="00A44BD0" w:rsidRPr="00AB7924" w:rsidRDefault="00A44BD0" w:rsidP="00A44BD0">
      <w:pPr>
        <w:ind w:leftChars="603" w:left="1525" w:hangingChars="200" w:hanging="381"/>
        <w:jc w:val="left"/>
        <w:rPr>
          <w:rFonts w:hAnsi="ＭＳ 明朝" w:cs="Tahoma"/>
          <w:b/>
        </w:rPr>
      </w:pPr>
      <w:r w:rsidRPr="00AB7924">
        <w:rPr>
          <w:rFonts w:hAnsi="ＭＳ 明朝" w:cs="Tahoma"/>
          <w:b/>
        </w:rPr>
        <w:t>（ｃ）新株予約権の行使に際して出</w:t>
      </w:r>
      <w:r>
        <w:rPr>
          <w:rFonts w:hAnsi="ＭＳ 明朝" w:cs="Tahoma"/>
          <w:b/>
        </w:rPr>
        <w:t>資される財産の価額及びその１株当たりの金額（行使価額</w:t>
      </w:r>
      <w:r w:rsidRPr="00AB7924">
        <w:rPr>
          <w:rFonts w:hAnsi="ＭＳ 明朝" w:cs="Tahoma"/>
          <w:b/>
        </w:rPr>
        <w:t>）並びにその算定根拠</w:t>
      </w:r>
    </w:p>
    <w:p w14:paraId="4B120E5E" w14:textId="77777777" w:rsidR="00A44BD0" w:rsidRPr="00AB7924" w:rsidRDefault="00A44BD0" w:rsidP="00A44BD0">
      <w:pPr>
        <w:ind w:leftChars="301" w:left="571" w:firstLineChars="299" w:firstLine="570"/>
        <w:jc w:val="left"/>
        <w:rPr>
          <w:rFonts w:hAnsi="ＭＳ 明朝" w:cs="Tahoma"/>
          <w:b/>
        </w:rPr>
      </w:pPr>
      <w:r w:rsidRPr="00AB7924">
        <w:rPr>
          <w:rFonts w:hAnsi="ＭＳ 明朝" w:cs="Tahoma"/>
          <w:b/>
        </w:rPr>
        <w:t>（ｄ）行使請求期間</w:t>
      </w:r>
    </w:p>
    <w:p w14:paraId="0EBE0A30" w14:textId="77777777" w:rsidR="00A44BD0" w:rsidRPr="00AB7924" w:rsidRDefault="00A44BD0" w:rsidP="00A44BD0">
      <w:pPr>
        <w:ind w:leftChars="301" w:left="571" w:firstLineChars="299" w:firstLine="570"/>
        <w:jc w:val="left"/>
        <w:rPr>
          <w:rFonts w:hAnsi="ＭＳ 明朝" w:cs="Tahoma"/>
          <w:b/>
        </w:rPr>
      </w:pPr>
      <w:r w:rsidRPr="00AB7924">
        <w:rPr>
          <w:rFonts w:hAnsi="ＭＳ 明朝" w:cs="Tahoma"/>
          <w:b/>
        </w:rPr>
        <w:t>（ｅ）行使の条件</w:t>
      </w:r>
    </w:p>
    <w:p w14:paraId="2B998557" w14:textId="77777777" w:rsidR="00A44BD0" w:rsidRPr="00AB7924" w:rsidRDefault="00A44BD0" w:rsidP="00A44BD0">
      <w:pPr>
        <w:ind w:leftChars="301" w:left="571" w:firstLineChars="299" w:firstLine="570"/>
        <w:jc w:val="left"/>
        <w:rPr>
          <w:rFonts w:hAnsi="ＭＳ 明朝" w:cs="Tahoma"/>
          <w:b/>
        </w:rPr>
      </w:pPr>
      <w:r>
        <w:rPr>
          <w:rFonts w:hAnsi="ＭＳ 明朝" w:cs="Tahoma"/>
          <w:b/>
        </w:rPr>
        <w:t>（</w:t>
      </w:r>
      <w:r>
        <w:rPr>
          <w:rFonts w:hAnsi="ＭＳ 明朝" w:cs="Tahoma" w:hint="eastAsia"/>
          <w:b/>
        </w:rPr>
        <w:t>ｆ</w:t>
      </w:r>
      <w:r w:rsidRPr="00AB7924">
        <w:rPr>
          <w:rFonts w:hAnsi="ＭＳ 明朝" w:cs="Tahoma"/>
          <w:b/>
        </w:rPr>
        <w:t>）取</w:t>
      </w:r>
      <w:r>
        <w:rPr>
          <w:rFonts w:hAnsi="ＭＳ 明朝" w:cs="Tahoma"/>
          <w:b/>
        </w:rPr>
        <w:t>得事由・</w:t>
      </w:r>
      <w:r>
        <w:rPr>
          <w:rFonts w:hAnsi="ＭＳ 明朝" w:cs="Tahoma" w:hint="eastAsia"/>
          <w:b/>
        </w:rPr>
        <w:t>取得</w:t>
      </w:r>
      <w:r>
        <w:rPr>
          <w:rFonts w:hAnsi="ＭＳ 明朝" w:cs="Tahoma"/>
          <w:b/>
        </w:rPr>
        <w:t>対価</w:t>
      </w:r>
      <w:r>
        <w:rPr>
          <w:rFonts w:hAnsi="ＭＳ 明朝" w:cs="Tahoma" w:hint="eastAsia"/>
          <w:b/>
        </w:rPr>
        <w:t>・その算定根拠</w:t>
      </w:r>
      <w:r>
        <w:rPr>
          <w:rFonts w:hAnsi="ＭＳ 明朝" w:cs="Tahoma"/>
          <w:b/>
        </w:rPr>
        <w:t>等</w:t>
      </w:r>
    </w:p>
    <w:p w14:paraId="3B9D3365" w14:textId="77777777" w:rsidR="00A44BD0" w:rsidRPr="00AB7924" w:rsidRDefault="00A44BD0" w:rsidP="00A44BD0">
      <w:pPr>
        <w:ind w:leftChars="301" w:left="571" w:firstLineChars="299" w:firstLine="570"/>
        <w:jc w:val="left"/>
        <w:rPr>
          <w:rFonts w:hAnsi="ＭＳ 明朝" w:cs="Tahoma"/>
          <w:b/>
        </w:rPr>
      </w:pPr>
      <w:r>
        <w:rPr>
          <w:rFonts w:hAnsi="ＭＳ 明朝" w:cs="Tahoma"/>
          <w:b/>
        </w:rPr>
        <w:t>（</w:t>
      </w:r>
      <w:r>
        <w:rPr>
          <w:rFonts w:hAnsi="ＭＳ 明朝" w:cs="Tahoma" w:hint="eastAsia"/>
          <w:b/>
        </w:rPr>
        <w:t>ｇ</w:t>
      </w:r>
      <w:r w:rsidRPr="00AB7924">
        <w:rPr>
          <w:rFonts w:hAnsi="ＭＳ 明朝" w:cs="Tahoma"/>
          <w:b/>
        </w:rPr>
        <w:t>）資本組入額</w:t>
      </w:r>
      <w:r w:rsidRPr="00AB7924">
        <w:rPr>
          <w:rFonts w:hAnsi="ＭＳ 明朝" w:cs="Tahoma" w:hint="eastAsia"/>
          <w:b/>
        </w:rPr>
        <w:t>（行使によって株式を発行する場合）</w:t>
      </w:r>
    </w:p>
    <w:p w14:paraId="18C98CE6" w14:textId="77777777" w:rsidR="00A44BD0" w:rsidRDefault="00A44BD0" w:rsidP="00A44BD0">
      <w:pPr>
        <w:ind w:leftChars="301" w:left="571" w:firstLineChars="299" w:firstLine="570"/>
        <w:jc w:val="left"/>
        <w:rPr>
          <w:rFonts w:hAnsi="ＭＳ 明朝" w:cs="Tahoma"/>
          <w:b/>
        </w:rPr>
      </w:pPr>
      <w:r>
        <w:rPr>
          <w:rFonts w:hAnsi="ＭＳ 明朝" w:cs="Tahoma"/>
          <w:b/>
        </w:rPr>
        <w:t>（</w:t>
      </w:r>
      <w:r>
        <w:rPr>
          <w:rFonts w:hAnsi="ＭＳ 明朝" w:cs="Tahoma" w:hint="eastAsia"/>
          <w:b/>
        </w:rPr>
        <w:t>ｈ</w:t>
      </w:r>
      <w:r w:rsidRPr="00AB7924">
        <w:rPr>
          <w:rFonts w:hAnsi="ＭＳ 明朝" w:cs="Tahoma"/>
          <w:b/>
        </w:rPr>
        <w:t>）行使請求受付場所及び払込取扱金融機関</w:t>
      </w:r>
    </w:p>
    <w:p w14:paraId="072F19EB" w14:textId="77777777" w:rsidR="00A44BD0" w:rsidRPr="0033239F" w:rsidRDefault="00A44BD0" w:rsidP="00A44BD0">
      <w:pPr>
        <w:ind w:leftChars="496" w:left="1322" w:hangingChars="200" w:hanging="381"/>
        <w:jc w:val="left"/>
        <w:rPr>
          <w:rFonts w:hAnsi="ＭＳ 明朝" w:cs="Tahoma"/>
          <w:b/>
        </w:rPr>
      </w:pPr>
      <w:r>
        <w:rPr>
          <w:rFonts w:hAnsi="ＭＳ 明朝" w:cs="Tahoma" w:hint="eastAsia"/>
          <w:b/>
        </w:rPr>
        <w:t>ｅ</w:t>
      </w:r>
      <w:r>
        <w:rPr>
          <w:rFonts w:hAnsi="ＭＳ 明朝" w:cs="Tahoma"/>
          <w:b/>
        </w:rPr>
        <w:t>．</w:t>
      </w:r>
      <w:r>
        <w:rPr>
          <w:rFonts w:hAnsi="ＭＳ 明朝" w:cs="Tahoma" w:hint="eastAsia"/>
          <w:b/>
        </w:rPr>
        <w:t>取得条項に基づいて取得した新株予約権の処分予定の内容（引受証券会社名、処分価額及び引受証券会社による権利行使の予定等）</w:t>
      </w:r>
    </w:p>
    <w:p w14:paraId="3501EEFD" w14:textId="77777777" w:rsidR="00A44BD0" w:rsidRDefault="00A44BD0" w:rsidP="00A44BD0">
      <w:pPr>
        <w:ind w:leftChars="496" w:left="1322" w:hangingChars="200" w:hanging="381"/>
        <w:jc w:val="left"/>
        <w:rPr>
          <w:rFonts w:hAnsi="ＭＳ 明朝" w:cs="Tahoma"/>
          <w:b/>
        </w:rPr>
      </w:pPr>
      <w:r>
        <w:rPr>
          <w:rFonts w:hAnsi="ＭＳ 明朝" w:cs="Tahoma" w:hint="eastAsia"/>
          <w:b/>
        </w:rPr>
        <w:t>ｆ．既存株主等の動向</w:t>
      </w:r>
    </w:p>
    <w:p w14:paraId="263A369B" w14:textId="77777777" w:rsidR="00A44BD0" w:rsidRDefault="00A44BD0" w:rsidP="00A44BD0">
      <w:pPr>
        <w:ind w:leftChars="496" w:left="1322" w:hangingChars="200" w:hanging="381"/>
        <w:jc w:val="left"/>
        <w:rPr>
          <w:rFonts w:hAnsi="ＭＳ 明朝" w:cs="Tahoma"/>
          <w:b/>
        </w:rPr>
      </w:pPr>
      <w:r>
        <w:rPr>
          <w:rFonts w:hAnsi="ＭＳ 明朝" w:cs="Tahoma" w:hint="eastAsia"/>
          <w:b/>
        </w:rPr>
        <w:t>ｇ．行使状況の公表方法</w:t>
      </w:r>
    </w:p>
    <w:p w14:paraId="224D91DB" w14:textId="77777777" w:rsidR="00A44BD0" w:rsidRPr="00E6118A" w:rsidRDefault="00A44BD0" w:rsidP="00A44BD0">
      <w:pPr>
        <w:ind w:leftChars="795" w:left="1699" w:hangingChars="100" w:hanging="190"/>
        <w:rPr>
          <w:rFonts w:hAnsi="ＭＳ 明朝" w:cs="Tahoma"/>
        </w:rPr>
      </w:pPr>
      <w:r w:rsidRPr="00F904A0">
        <w:rPr>
          <w:rFonts w:hAnsi="ＭＳ 明朝" w:cs="Tahoma"/>
        </w:rPr>
        <w:t xml:space="preserve">・　</w:t>
      </w:r>
      <w:r w:rsidRPr="00E6118A">
        <w:rPr>
          <w:rFonts w:hAnsi="ＭＳ 明朝" w:cs="Tahoma" w:hint="eastAsia"/>
        </w:rPr>
        <w:t>新株予約権の権利行使期間中における行使状況及びその時点における発行済株式総数を公表する際の公表方法並びにその頻度</w:t>
      </w:r>
      <w:r>
        <w:rPr>
          <w:rFonts w:hAnsi="ＭＳ 明朝" w:cs="Tahoma" w:hint="eastAsia"/>
        </w:rPr>
        <w:t>を記載する。</w:t>
      </w:r>
    </w:p>
    <w:p w14:paraId="14E14538" w14:textId="77777777" w:rsidR="00A44BD0" w:rsidRPr="00E6118A" w:rsidRDefault="00A44BD0" w:rsidP="00A44BD0">
      <w:pPr>
        <w:ind w:leftChars="895" w:left="1888" w:hangingChars="100" w:hanging="190"/>
        <w:rPr>
          <w:rFonts w:hAnsi="ＭＳ 明朝" w:cs="Tahoma"/>
        </w:rPr>
      </w:pPr>
      <w:r w:rsidRPr="00E6118A">
        <w:rPr>
          <w:rFonts w:hAnsi="ＭＳ 明朝" w:cs="Tahoma" w:hint="eastAsia"/>
        </w:rPr>
        <w:t>※　新株予約権の権利行使期間中における行使状況及びその時点における発行済株式総数を公表することによって、各株主の株券等保有割合の算出にあたって分母となる数を更新することが可能となり、合理的な範囲を超えて大量保有報告がなされる事態を防止する効果が期待される。</w:t>
      </w:r>
    </w:p>
    <w:p w14:paraId="212933D6" w14:textId="77777777" w:rsidR="00A44BD0" w:rsidRPr="0056388A" w:rsidRDefault="00A44BD0" w:rsidP="00A44BD0">
      <w:pPr>
        <w:ind w:leftChars="895" w:left="1888" w:hangingChars="100" w:hanging="190"/>
        <w:rPr>
          <w:rFonts w:hAnsi="ＭＳ 明朝" w:cs="Tahoma"/>
        </w:rPr>
      </w:pPr>
      <w:r w:rsidRPr="00E6118A">
        <w:rPr>
          <w:rFonts w:hAnsi="ＭＳ 明朝" w:cs="Tahoma" w:hint="eastAsia"/>
        </w:rPr>
        <w:t>※　上記開示事項に代えて、行使状況の開示をする必要がないと考える理由を開示することができる。</w:t>
      </w:r>
    </w:p>
    <w:p w14:paraId="44B65EF3" w14:textId="77777777" w:rsidR="00A44BD0" w:rsidRDefault="00A44BD0" w:rsidP="00A44BD0">
      <w:pPr>
        <w:ind w:firstLineChars="496" w:firstLine="945"/>
        <w:jc w:val="left"/>
        <w:rPr>
          <w:rFonts w:hAnsi="ＭＳ 明朝" w:cs="Tahoma"/>
          <w:b/>
        </w:rPr>
      </w:pPr>
      <w:r>
        <w:rPr>
          <w:rFonts w:hAnsi="ＭＳ 明朝" w:cs="Tahoma" w:hint="eastAsia"/>
          <w:b/>
        </w:rPr>
        <w:t>ｈ</w:t>
      </w:r>
      <w:r>
        <w:rPr>
          <w:rFonts w:hAnsi="ＭＳ 明朝" w:cs="Tahoma"/>
          <w:b/>
        </w:rPr>
        <w:t>．</w:t>
      </w:r>
      <w:r>
        <w:rPr>
          <w:rFonts w:hAnsi="ＭＳ 明朝" w:cs="Tahoma" w:hint="eastAsia"/>
          <w:b/>
        </w:rPr>
        <w:t>引受契約の概要</w:t>
      </w:r>
    </w:p>
    <w:p w14:paraId="236571B0" w14:textId="77777777" w:rsidR="00A44BD0" w:rsidRPr="0056388A" w:rsidRDefault="00A44BD0" w:rsidP="00A44BD0">
      <w:pPr>
        <w:ind w:leftChars="795" w:left="1699" w:hangingChars="100" w:hanging="190"/>
        <w:rPr>
          <w:rFonts w:hAnsi="ＭＳ 明朝" w:cs="Tahoma"/>
        </w:rPr>
      </w:pPr>
      <w:r w:rsidRPr="0056388A">
        <w:rPr>
          <w:rFonts w:hAnsi="ＭＳ 明朝" w:cs="Tahoma"/>
        </w:rPr>
        <w:t xml:space="preserve">・　</w:t>
      </w:r>
      <w:r w:rsidRPr="0056388A">
        <w:rPr>
          <w:rFonts w:hAnsi="ＭＳ 明朝" w:cs="Tahoma" w:hint="eastAsia"/>
        </w:rPr>
        <w:t>引受証券会社との間で締結した引受契約の概要を</w:t>
      </w:r>
      <w:r>
        <w:rPr>
          <w:rFonts w:hAnsi="ＭＳ 明朝" w:cs="Tahoma" w:hint="eastAsia"/>
        </w:rPr>
        <w:t>記載</w:t>
      </w:r>
      <w:r w:rsidRPr="0056388A">
        <w:rPr>
          <w:rFonts w:hAnsi="ＭＳ 明朝" w:cs="Tahoma" w:hint="eastAsia"/>
        </w:rPr>
        <w:t>する。引受証券会社（引受証券会社が第三者に</w:t>
      </w:r>
      <w:r>
        <w:rPr>
          <w:rFonts w:hAnsi="ＭＳ 明朝" w:cs="Tahoma" w:hint="eastAsia"/>
        </w:rPr>
        <w:t>権利</w:t>
      </w:r>
      <w:r w:rsidRPr="0056388A">
        <w:rPr>
          <w:rFonts w:hAnsi="ＭＳ 明朝" w:cs="Tahoma" w:hint="eastAsia"/>
        </w:rPr>
        <w:t>行使させること</w:t>
      </w:r>
      <w:r>
        <w:rPr>
          <w:rFonts w:hAnsi="ＭＳ 明朝" w:cs="Tahoma" w:hint="eastAsia"/>
        </w:rPr>
        <w:t>を</w:t>
      </w:r>
      <w:r w:rsidRPr="0056388A">
        <w:rPr>
          <w:rFonts w:hAnsi="ＭＳ 明朝" w:cs="Tahoma" w:hint="eastAsia"/>
        </w:rPr>
        <w:t>予定</w:t>
      </w:r>
      <w:r>
        <w:rPr>
          <w:rFonts w:hAnsi="ＭＳ 明朝" w:cs="Tahoma" w:hint="eastAsia"/>
        </w:rPr>
        <w:t>し</w:t>
      </w:r>
      <w:r w:rsidRPr="0056388A">
        <w:rPr>
          <w:rFonts w:hAnsi="ＭＳ 明朝" w:cs="Tahoma" w:hint="eastAsia"/>
        </w:rPr>
        <w:t>ている</w:t>
      </w:r>
      <w:r>
        <w:rPr>
          <w:rFonts w:hAnsi="ＭＳ 明朝" w:cs="Tahoma" w:hint="eastAsia"/>
        </w:rPr>
        <w:t>場合</w:t>
      </w:r>
      <w:r w:rsidRPr="0056388A">
        <w:rPr>
          <w:rFonts w:hAnsi="ＭＳ 明朝" w:cs="Tahoma" w:hint="eastAsia"/>
        </w:rPr>
        <w:t>は、当該第三者を含む。）が新株予約権の譲受け及び行使にかかる義務の全部又は一部を免れる場合が定められている</w:t>
      </w:r>
      <w:r>
        <w:rPr>
          <w:rFonts w:hAnsi="ＭＳ 明朝" w:cs="Tahoma" w:hint="eastAsia"/>
        </w:rPr>
        <w:t>とき</w:t>
      </w:r>
      <w:r w:rsidRPr="0056388A">
        <w:rPr>
          <w:rFonts w:hAnsi="ＭＳ 明朝" w:cs="Tahoma" w:hint="eastAsia"/>
        </w:rPr>
        <w:t>は、特に詳細に記載する。</w:t>
      </w:r>
    </w:p>
    <w:p w14:paraId="05C72583" w14:textId="77777777" w:rsidR="00A44BD0" w:rsidRDefault="00A44BD0" w:rsidP="00A44BD0">
      <w:pPr>
        <w:ind w:firstLineChars="496" w:firstLine="945"/>
        <w:rPr>
          <w:rFonts w:hAnsi="ＭＳ 明朝" w:cs="Tahoma"/>
          <w:b/>
        </w:rPr>
      </w:pPr>
      <w:r>
        <w:rPr>
          <w:rFonts w:hAnsi="ＭＳ 明朝" w:cs="Tahoma" w:hint="eastAsia"/>
          <w:b/>
        </w:rPr>
        <w:t>ｉ</w:t>
      </w:r>
      <w:r w:rsidRPr="00AB7924">
        <w:rPr>
          <w:rFonts w:hAnsi="ＭＳ 明朝" w:cs="Tahoma"/>
          <w:b/>
        </w:rPr>
        <w:t>．資金使途</w:t>
      </w:r>
    </w:p>
    <w:p w14:paraId="43F6CB63" w14:textId="77777777" w:rsidR="00A44BD0" w:rsidRPr="0056388A" w:rsidRDefault="00A44BD0" w:rsidP="00A44BD0">
      <w:pPr>
        <w:ind w:firstLineChars="496" w:firstLine="945"/>
        <w:rPr>
          <w:rFonts w:hAnsi="ＭＳ 明朝" w:cs="Tahoma"/>
          <w:b/>
        </w:rPr>
      </w:pPr>
      <w:r>
        <w:rPr>
          <w:rFonts w:hAnsi="ＭＳ 明朝" w:cs="Tahoma" w:hint="eastAsia"/>
          <w:b/>
        </w:rPr>
        <w:t>ｊ</w:t>
      </w:r>
      <w:r w:rsidRPr="00AB7924">
        <w:rPr>
          <w:rFonts w:hAnsi="ＭＳ 明朝" w:cs="Tahoma"/>
          <w:b/>
        </w:rPr>
        <w:t>．その他投資者が会社情報を適切に理解・判断するために必要な事項</w:t>
      </w:r>
    </w:p>
    <w:p w14:paraId="6DE562AA" w14:textId="77777777" w:rsidR="00630DC6" w:rsidRDefault="00630DC6">
      <w:pPr>
        <w:widowControl/>
        <w:jc w:val="left"/>
        <w:rPr>
          <w:rFonts w:hAnsi="ＭＳ 明朝" w:cs="Tahoma"/>
          <w:b/>
        </w:rPr>
      </w:pPr>
      <w:r>
        <w:rPr>
          <w:rFonts w:hAnsi="ＭＳ 明朝" w:cs="Tahoma"/>
          <w:b/>
        </w:rPr>
        <w:br w:type="page"/>
      </w:r>
    </w:p>
    <w:p w14:paraId="1406FB76" w14:textId="77777777" w:rsidR="00A44BD0" w:rsidRPr="00F904A0" w:rsidRDefault="00A44BD0" w:rsidP="00A44BD0">
      <w:pPr>
        <w:pStyle w:val="3"/>
        <w:spacing w:line="360" w:lineRule="auto"/>
        <w:ind w:leftChars="0" w:left="0" w:firstLineChars="200" w:firstLine="381"/>
        <w:rPr>
          <w:rFonts w:ascii="ＭＳ ゴシック" w:hAnsi="ＭＳ ゴシック" w:cs="Tahoma"/>
          <w:b/>
          <w:bCs/>
        </w:rPr>
      </w:pPr>
      <w:r>
        <w:rPr>
          <w:rFonts w:ascii="ＭＳ ゴシック" w:hAnsi="ＭＳ ゴシック" w:cs="Tahoma" w:hint="eastAsia"/>
          <w:b/>
          <w:bCs/>
        </w:rPr>
        <w:lastRenderedPageBreak/>
        <w:t>③</w:t>
      </w:r>
      <w:r w:rsidRPr="00F904A0">
        <w:rPr>
          <w:rFonts w:ascii="ＭＳ ゴシック" w:hAnsi="ＭＳ ゴシック" w:cs="Tahoma"/>
          <w:b/>
          <w:bCs/>
        </w:rPr>
        <w:t xml:space="preserve">　新株予約権無償割当ての場合</w:t>
      </w:r>
      <w:r>
        <w:rPr>
          <w:rFonts w:ascii="ＭＳ ゴシック" w:hAnsi="ＭＳ ゴシック" w:cs="Tahoma" w:hint="eastAsia"/>
          <w:b/>
          <w:bCs/>
        </w:rPr>
        <w:t>（コミットメント型ライツ・オファリングを除く。）</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5"/>
        <w:gridCol w:w="6729"/>
      </w:tblGrid>
      <w:tr w:rsidR="00A44BD0" w:rsidRPr="00F904A0" w14:paraId="07305D41" w14:textId="77777777" w:rsidTr="00F77E99">
        <w:trPr>
          <w:trHeight w:val="67"/>
          <w:tblHeader/>
        </w:trPr>
        <w:tc>
          <w:tcPr>
            <w:tcW w:w="2775" w:type="dxa"/>
            <w:shd w:val="clear" w:color="auto" w:fill="D9D9D9"/>
            <w:vAlign w:val="center"/>
          </w:tcPr>
          <w:p w14:paraId="6AE9A054" w14:textId="77777777" w:rsidR="00A44BD0" w:rsidRPr="00291FA6" w:rsidRDefault="00A44BD0" w:rsidP="00F77E99">
            <w:pPr>
              <w:snapToGrid w:val="0"/>
              <w:spacing w:line="260" w:lineRule="exact"/>
              <w:jc w:val="center"/>
              <w:rPr>
                <w:rFonts w:hAnsi="ＭＳ 明朝"/>
              </w:rPr>
            </w:pPr>
            <w:r w:rsidRPr="00291FA6">
              <w:rPr>
                <w:rFonts w:hAnsi="ＭＳ 明朝"/>
              </w:rPr>
              <w:t>開示事項</w:t>
            </w:r>
          </w:p>
        </w:tc>
        <w:tc>
          <w:tcPr>
            <w:tcW w:w="6729" w:type="dxa"/>
            <w:shd w:val="clear" w:color="auto" w:fill="D9D9D9"/>
            <w:vAlign w:val="center"/>
          </w:tcPr>
          <w:p w14:paraId="1FB894C7" w14:textId="77777777" w:rsidR="00A44BD0" w:rsidRPr="00291FA6" w:rsidRDefault="00A44BD0" w:rsidP="00F77E99">
            <w:pPr>
              <w:snapToGrid w:val="0"/>
              <w:spacing w:line="260" w:lineRule="exact"/>
              <w:jc w:val="center"/>
              <w:rPr>
                <w:rFonts w:hAnsi="ＭＳ 明朝"/>
              </w:rPr>
            </w:pPr>
            <w:r w:rsidRPr="00291FA6">
              <w:rPr>
                <w:rFonts w:hAnsi="ＭＳ 明朝"/>
              </w:rPr>
              <w:t>開示・記載上の注意</w:t>
            </w:r>
          </w:p>
        </w:tc>
      </w:tr>
      <w:tr w:rsidR="00A44BD0" w:rsidRPr="00F904A0" w14:paraId="16A1092B" w14:textId="77777777" w:rsidTr="00F77E99">
        <w:trPr>
          <w:trHeight w:val="67"/>
        </w:trPr>
        <w:tc>
          <w:tcPr>
            <w:tcW w:w="2775" w:type="dxa"/>
            <w:tcBorders>
              <w:top w:val="single" w:sz="4" w:space="0" w:color="auto"/>
              <w:bottom w:val="single" w:sz="4" w:space="0" w:color="auto"/>
            </w:tcBorders>
          </w:tcPr>
          <w:p w14:paraId="65763A9D" w14:textId="77777777" w:rsidR="00A44BD0" w:rsidRPr="00B5279C" w:rsidRDefault="00A44BD0" w:rsidP="00F77E99">
            <w:pPr>
              <w:snapToGrid w:val="0"/>
              <w:spacing w:line="260" w:lineRule="exact"/>
              <w:rPr>
                <w:rFonts w:hAnsi="ＭＳ 明朝"/>
                <w:sz w:val="18"/>
                <w:szCs w:val="18"/>
              </w:rPr>
            </w:pPr>
            <w:r w:rsidRPr="00B5279C">
              <w:rPr>
                <w:rFonts w:hAnsi="ＭＳ 明朝" w:hint="eastAsia"/>
                <w:sz w:val="18"/>
                <w:szCs w:val="18"/>
              </w:rPr>
              <w:t>・　開示資料の表題</w:t>
            </w:r>
          </w:p>
        </w:tc>
        <w:tc>
          <w:tcPr>
            <w:tcW w:w="6729" w:type="dxa"/>
            <w:tcBorders>
              <w:top w:val="single" w:sz="4" w:space="0" w:color="auto"/>
              <w:bottom w:val="single" w:sz="4" w:space="0" w:color="auto"/>
            </w:tcBorders>
          </w:tcPr>
          <w:p w14:paraId="03B37520" w14:textId="77777777" w:rsidR="00A44BD0" w:rsidRPr="00B5279C" w:rsidRDefault="00A44BD0" w:rsidP="00F77E99">
            <w:pPr>
              <w:snapToGrid w:val="0"/>
              <w:spacing w:line="266" w:lineRule="exact"/>
              <w:ind w:left="170" w:hangingChars="100" w:hanging="170"/>
              <w:rPr>
                <w:rFonts w:hAnsi="ＭＳ 明朝"/>
                <w:color w:val="3366FF"/>
                <w:sz w:val="18"/>
                <w:szCs w:val="18"/>
                <w:u w:val="single"/>
              </w:rPr>
            </w:pPr>
            <w:r w:rsidRPr="00B5279C">
              <w:rPr>
                <w:rFonts w:hAnsi="ＭＳ 明朝" w:hint="eastAsia"/>
                <w:sz w:val="18"/>
                <w:szCs w:val="18"/>
              </w:rPr>
              <w:t xml:space="preserve">・　</w:t>
            </w:r>
            <w:r w:rsidRPr="0078691C">
              <w:rPr>
                <w:rFonts w:hAnsi="ＭＳ 明朝" w:hint="eastAsia"/>
                <w:sz w:val="18"/>
                <w:szCs w:val="18"/>
              </w:rPr>
              <w:t>ノンコミットメント型</w:t>
            </w:r>
            <w:r w:rsidRPr="00B5279C">
              <w:rPr>
                <w:rFonts w:hAnsi="ＭＳ 明朝" w:hint="eastAsia"/>
                <w:sz w:val="18"/>
                <w:szCs w:val="18"/>
              </w:rPr>
              <w:t>ライツ・オファリングである場合には、</w:t>
            </w:r>
            <w:r w:rsidRPr="0078691C">
              <w:rPr>
                <w:rFonts w:hAnsi="ＭＳ 明朝" w:hint="eastAsia"/>
                <w:sz w:val="18"/>
                <w:szCs w:val="18"/>
              </w:rPr>
              <w:t>それ</w:t>
            </w:r>
            <w:r w:rsidRPr="00B5279C">
              <w:rPr>
                <w:rFonts w:hAnsi="ＭＳ 明朝" w:hint="eastAsia"/>
                <w:sz w:val="18"/>
                <w:szCs w:val="18"/>
              </w:rPr>
              <w:t>が判別できるようにする。</w:t>
            </w:r>
          </w:p>
        </w:tc>
      </w:tr>
      <w:tr w:rsidR="00A44BD0" w:rsidRPr="00F904A0" w14:paraId="63C3E961" w14:textId="77777777" w:rsidTr="00F77E99">
        <w:trPr>
          <w:trHeight w:val="67"/>
        </w:trPr>
        <w:tc>
          <w:tcPr>
            <w:tcW w:w="2775" w:type="dxa"/>
            <w:tcBorders>
              <w:top w:val="single" w:sz="4" w:space="0" w:color="auto"/>
              <w:bottom w:val="single" w:sz="4" w:space="0" w:color="auto"/>
            </w:tcBorders>
          </w:tcPr>
          <w:p w14:paraId="3AE98778" w14:textId="77777777" w:rsidR="00A44BD0" w:rsidRPr="00B5279C" w:rsidRDefault="00A44BD0" w:rsidP="00F77E99">
            <w:pPr>
              <w:snapToGrid w:val="0"/>
              <w:spacing w:line="260" w:lineRule="exact"/>
              <w:ind w:left="178" w:hangingChars="105" w:hanging="178"/>
              <w:rPr>
                <w:rFonts w:hAnsi="ＭＳ 明朝"/>
                <w:sz w:val="18"/>
                <w:szCs w:val="18"/>
              </w:rPr>
            </w:pPr>
            <w:r w:rsidRPr="00B5279C">
              <w:rPr>
                <w:rFonts w:hAnsi="ＭＳ 明朝" w:hint="eastAsia"/>
                <w:sz w:val="18"/>
                <w:szCs w:val="18"/>
              </w:rPr>
              <w:t>１．割当ての概要</w:t>
            </w:r>
          </w:p>
        </w:tc>
        <w:tc>
          <w:tcPr>
            <w:tcW w:w="6729" w:type="dxa"/>
            <w:tcBorders>
              <w:top w:val="single" w:sz="4" w:space="0" w:color="auto"/>
              <w:bottom w:val="single" w:sz="4" w:space="0" w:color="auto"/>
            </w:tcBorders>
          </w:tcPr>
          <w:p w14:paraId="2BFEE00F" w14:textId="77777777" w:rsidR="00A44BD0" w:rsidRPr="00B5279C" w:rsidRDefault="00A44BD0" w:rsidP="00F77E99">
            <w:pPr>
              <w:snapToGrid w:val="0"/>
              <w:spacing w:line="266" w:lineRule="exact"/>
              <w:rPr>
                <w:rFonts w:hAnsi="ＭＳ 明朝"/>
                <w:sz w:val="18"/>
                <w:szCs w:val="18"/>
              </w:rPr>
            </w:pPr>
            <w:r w:rsidRPr="00B5279C">
              <w:rPr>
                <w:rFonts w:hAnsi="ＭＳ 明朝" w:hint="eastAsia"/>
                <w:sz w:val="18"/>
                <w:szCs w:val="18"/>
              </w:rPr>
              <w:t>・　割当ての概要として下記事項を記載する。</w:t>
            </w:r>
          </w:p>
          <w:p w14:paraId="6BE674A4" w14:textId="77777777" w:rsidR="00A44BD0" w:rsidRPr="00B5279C" w:rsidRDefault="00A44BD0" w:rsidP="00F77E99">
            <w:pPr>
              <w:snapToGrid w:val="0"/>
              <w:spacing w:line="266" w:lineRule="exact"/>
              <w:ind w:leftChars="189" w:left="887" w:hangingChars="311" w:hanging="528"/>
              <w:rPr>
                <w:rFonts w:hAnsi="ＭＳ 明朝"/>
                <w:sz w:val="18"/>
                <w:szCs w:val="18"/>
              </w:rPr>
            </w:pPr>
            <w:r w:rsidRPr="00B5279C">
              <w:rPr>
                <w:rFonts w:hAnsi="ＭＳ 明朝" w:hint="eastAsia"/>
                <w:sz w:val="18"/>
                <w:szCs w:val="18"/>
              </w:rPr>
              <w:t>（１）株主確定日及び割当日（基準日を設定する場合には基準日及び割当日）</w:t>
            </w:r>
          </w:p>
          <w:p w14:paraId="0315A594" w14:textId="77777777" w:rsidR="00A44BD0" w:rsidRPr="00B5279C" w:rsidRDefault="00A44BD0" w:rsidP="00F77E99">
            <w:pPr>
              <w:snapToGrid w:val="0"/>
              <w:spacing w:line="266" w:lineRule="exact"/>
              <w:ind w:leftChars="189" w:left="887" w:hangingChars="311" w:hanging="528"/>
              <w:rPr>
                <w:rFonts w:hAnsi="ＭＳ 明朝"/>
                <w:sz w:val="18"/>
                <w:szCs w:val="18"/>
              </w:rPr>
            </w:pPr>
            <w:r w:rsidRPr="00B5279C">
              <w:rPr>
                <w:rFonts w:hAnsi="ＭＳ 明朝" w:hint="eastAsia"/>
                <w:sz w:val="18"/>
                <w:szCs w:val="18"/>
              </w:rPr>
              <w:t>（２）割当てを受ける株主の有する株式の種類及び株主に割り当てられる新株予約権の数</w:t>
            </w:r>
          </w:p>
          <w:p w14:paraId="707DC4C0" w14:textId="77777777" w:rsidR="00A44BD0" w:rsidRPr="00B5279C" w:rsidRDefault="00A44BD0" w:rsidP="00F77E99">
            <w:pPr>
              <w:snapToGrid w:val="0"/>
              <w:spacing w:line="266" w:lineRule="exact"/>
              <w:ind w:leftChars="90" w:left="171" w:firstLineChars="100" w:firstLine="170"/>
              <w:rPr>
                <w:rFonts w:hAnsi="ＭＳ 明朝"/>
                <w:sz w:val="18"/>
                <w:szCs w:val="18"/>
              </w:rPr>
            </w:pPr>
            <w:r w:rsidRPr="00B5279C">
              <w:rPr>
                <w:rFonts w:hAnsi="ＭＳ 明朝" w:hint="eastAsia"/>
                <w:sz w:val="18"/>
                <w:szCs w:val="18"/>
              </w:rPr>
              <w:t>（３</w:t>
            </w:r>
            <w:r w:rsidRPr="00B5279C">
              <w:rPr>
                <w:rFonts w:hAnsi="ＭＳ 明朝"/>
                <w:sz w:val="18"/>
                <w:szCs w:val="18"/>
              </w:rPr>
              <w:t>）</w:t>
            </w:r>
            <w:r w:rsidRPr="00B5279C">
              <w:rPr>
                <w:rFonts w:hAnsi="ＭＳ 明朝" w:hint="eastAsia"/>
                <w:sz w:val="18"/>
                <w:szCs w:val="18"/>
              </w:rPr>
              <w:t>新株予約権の目的となる株式の種類及び数</w:t>
            </w:r>
          </w:p>
          <w:p w14:paraId="23F1FD7A" w14:textId="77777777" w:rsidR="00A44BD0" w:rsidRPr="00B5279C" w:rsidRDefault="00A44BD0" w:rsidP="00F77E99">
            <w:pPr>
              <w:snapToGrid w:val="0"/>
              <w:spacing w:line="266" w:lineRule="exact"/>
              <w:ind w:leftChars="189" w:left="887" w:hangingChars="311" w:hanging="528"/>
              <w:rPr>
                <w:rFonts w:hAnsi="ＭＳ 明朝"/>
                <w:sz w:val="18"/>
                <w:szCs w:val="18"/>
              </w:rPr>
            </w:pPr>
            <w:r w:rsidRPr="00B5279C">
              <w:rPr>
                <w:rFonts w:hAnsi="ＭＳ 明朝" w:hint="eastAsia"/>
                <w:sz w:val="18"/>
                <w:szCs w:val="18"/>
              </w:rPr>
              <w:t>（４）発行新株予約権総数</w:t>
            </w:r>
            <w:r w:rsidRPr="00B5279C">
              <w:rPr>
                <w:rFonts w:hAnsi="ＭＳ 明朝"/>
                <w:sz w:val="18"/>
                <w:szCs w:val="18"/>
              </w:rPr>
              <w:t>（新たに発行する新株予約権・自己新株予約権の内訳を含む。）</w:t>
            </w:r>
            <w:r w:rsidRPr="00B5279C">
              <w:rPr>
                <w:rFonts w:hAnsi="ＭＳ 明朝" w:hint="eastAsia"/>
                <w:sz w:val="18"/>
                <w:szCs w:val="18"/>
              </w:rPr>
              <w:t>及び割当てによる潜在株式総数</w:t>
            </w:r>
          </w:p>
          <w:p w14:paraId="15960851" w14:textId="77777777" w:rsidR="00A44BD0" w:rsidRPr="00B5279C" w:rsidRDefault="00A44BD0" w:rsidP="00F77E99">
            <w:pPr>
              <w:snapToGrid w:val="0"/>
              <w:spacing w:line="266" w:lineRule="exact"/>
              <w:ind w:leftChars="189" w:left="887" w:hangingChars="311" w:hanging="528"/>
              <w:rPr>
                <w:rFonts w:hAnsi="ＭＳ 明朝"/>
                <w:color w:val="3366FF"/>
                <w:sz w:val="18"/>
                <w:szCs w:val="18"/>
                <w:u w:val="single"/>
              </w:rPr>
            </w:pPr>
            <w:r w:rsidRPr="00B5279C">
              <w:rPr>
                <w:rFonts w:hAnsi="ＭＳ 明朝" w:hint="eastAsia"/>
                <w:sz w:val="18"/>
                <w:szCs w:val="18"/>
              </w:rPr>
              <w:t>（５）新株予約権１個の行使に際して出資される財産の価額及びその１株当たりの金額</w:t>
            </w:r>
          </w:p>
          <w:p w14:paraId="37C9BA7B" w14:textId="77777777" w:rsidR="00A44BD0" w:rsidRPr="00B5279C" w:rsidRDefault="00A44BD0" w:rsidP="00F77E99">
            <w:pPr>
              <w:snapToGrid w:val="0"/>
              <w:spacing w:line="266" w:lineRule="exact"/>
              <w:ind w:leftChars="189" w:left="853" w:hangingChars="291" w:hanging="494"/>
              <w:rPr>
                <w:rFonts w:hAnsi="ＭＳ 明朝"/>
                <w:sz w:val="18"/>
                <w:szCs w:val="18"/>
              </w:rPr>
            </w:pPr>
            <w:r w:rsidRPr="00B5279C">
              <w:rPr>
                <w:rFonts w:hAnsi="ＭＳ 明朝" w:hint="eastAsia"/>
                <w:sz w:val="18"/>
                <w:szCs w:val="18"/>
              </w:rPr>
              <w:t>（６）新株予約権の権利行使期間</w:t>
            </w:r>
          </w:p>
          <w:p w14:paraId="5103DD38" w14:textId="77777777" w:rsidR="00A44BD0" w:rsidRPr="00B5279C" w:rsidRDefault="00A44BD0" w:rsidP="00F77E99">
            <w:pPr>
              <w:snapToGrid w:val="0"/>
              <w:spacing w:line="266" w:lineRule="exact"/>
              <w:ind w:leftChars="90" w:left="171" w:firstLineChars="100" w:firstLine="170"/>
              <w:rPr>
                <w:rFonts w:hAnsi="ＭＳ 明朝"/>
                <w:sz w:val="18"/>
                <w:szCs w:val="18"/>
              </w:rPr>
            </w:pPr>
            <w:r w:rsidRPr="00B5279C">
              <w:rPr>
                <w:rFonts w:hAnsi="ＭＳ 明朝" w:hint="eastAsia"/>
                <w:sz w:val="18"/>
                <w:szCs w:val="18"/>
              </w:rPr>
              <w:t>（７</w:t>
            </w:r>
            <w:r w:rsidRPr="00B5279C">
              <w:rPr>
                <w:rFonts w:hAnsi="ＭＳ 明朝"/>
                <w:sz w:val="18"/>
                <w:szCs w:val="18"/>
              </w:rPr>
              <w:t>）</w:t>
            </w:r>
            <w:r w:rsidRPr="00B5279C">
              <w:rPr>
                <w:rFonts w:hAnsi="ＭＳ 明朝" w:hint="eastAsia"/>
                <w:sz w:val="18"/>
                <w:szCs w:val="18"/>
              </w:rPr>
              <w:t>行使条件を付す場合はその内容</w:t>
            </w:r>
          </w:p>
          <w:p w14:paraId="1C4A93B3" w14:textId="77777777" w:rsidR="00A44BD0" w:rsidRPr="00B5279C" w:rsidRDefault="00A44BD0" w:rsidP="00F77E99">
            <w:pPr>
              <w:snapToGrid w:val="0"/>
              <w:spacing w:line="266" w:lineRule="exact"/>
              <w:ind w:leftChars="189" w:left="853" w:hangingChars="291" w:hanging="494"/>
              <w:rPr>
                <w:rFonts w:hAnsi="ＭＳ 明朝"/>
                <w:sz w:val="18"/>
                <w:szCs w:val="18"/>
              </w:rPr>
            </w:pPr>
            <w:r w:rsidRPr="00B5279C">
              <w:rPr>
                <w:rFonts w:hAnsi="ＭＳ 明朝" w:hint="eastAsia"/>
                <w:sz w:val="18"/>
                <w:szCs w:val="18"/>
              </w:rPr>
              <w:t>（８）</w:t>
            </w:r>
            <w:r w:rsidRPr="00B5279C">
              <w:rPr>
                <w:rFonts w:hAnsi="ＭＳ 明朝"/>
                <w:sz w:val="18"/>
                <w:szCs w:val="18"/>
              </w:rPr>
              <w:t>取得条項</w:t>
            </w:r>
            <w:r w:rsidRPr="00B5279C">
              <w:rPr>
                <w:rFonts w:hAnsi="ＭＳ 明朝" w:hint="eastAsia"/>
                <w:sz w:val="18"/>
                <w:szCs w:val="18"/>
              </w:rPr>
              <w:t>を付す場合はその内容</w:t>
            </w:r>
          </w:p>
          <w:p w14:paraId="7410F225" w14:textId="77777777" w:rsidR="00A44BD0" w:rsidRPr="00B5279C" w:rsidRDefault="00A44BD0" w:rsidP="00F77E99">
            <w:pPr>
              <w:snapToGrid w:val="0"/>
              <w:spacing w:line="266" w:lineRule="exact"/>
              <w:ind w:leftChars="90" w:left="171" w:firstLineChars="100" w:firstLine="170"/>
              <w:rPr>
                <w:rFonts w:hAnsi="ＭＳ 明朝"/>
                <w:sz w:val="18"/>
                <w:szCs w:val="18"/>
              </w:rPr>
            </w:pPr>
            <w:r w:rsidRPr="00B5279C">
              <w:rPr>
                <w:rFonts w:hAnsi="ＭＳ 明朝" w:hint="eastAsia"/>
                <w:sz w:val="18"/>
                <w:szCs w:val="18"/>
              </w:rPr>
              <w:t>（９</w:t>
            </w:r>
            <w:r w:rsidRPr="00B5279C">
              <w:rPr>
                <w:rFonts w:hAnsi="ＭＳ 明朝"/>
                <w:sz w:val="18"/>
                <w:szCs w:val="18"/>
              </w:rPr>
              <w:t>）</w:t>
            </w:r>
            <w:r w:rsidRPr="00B5279C">
              <w:rPr>
                <w:rFonts w:hAnsi="ＭＳ 明朝" w:hint="eastAsia"/>
                <w:sz w:val="18"/>
                <w:szCs w:val="18"/>
              </w:rPr>
              <w:t>行使請求の方法</w:t>
            </w:r>
          </w:p>
          <w:p w14:paraId="49267784" w14:textId="77777777" w:rsidR="00A44BD0" w:rsidRPr="00B5279C" w:rsidRDefault="00A44BD0" w:rsidP="00F77E99">
            <w:pPr>
              <w:snapToGrid w:val="0"/>
              <w:spacing w:line="266" w:lineRule="exact"/>
              <w:ind w:leftChars="90" w:left="171" w:firstLineChars="100" w:firstLine="170"/>
              <w:rPr>
                <w:rFonts w:hAnsi="ＭＳ 明朝"/>
                <w:color w:val="3366FF"/>
                <w:sz w:val="18"/>
                <w:szCs w:val="18"/>
                <w:u w:val="single"/>
              </w:rPr>
            </w:pPr>
            <w:r w:rsidRPr="00B5279C">
              <w:rPr>
                <w:rFonts w:hAnsi="ＭＳ 明朝" w:hint="eastAsia"/>
                <w:sz w:val="18"/>
                <w:szCs w:val="18"/>
              </w:rPr>
              <w:t>（10）その他投資判断上重要又は必要な事項</w:t>
            </w:r>
          </w:p>
        </w:tc>
      </w:tr>
      <w:tr w:rsidR="00A44BD0" w:rsidRPr="00F904A0" w14:paraId="0B73F90A" w14:textId="77777777" w:rsidTr="00F77E99">
        <w:trPr>
          <w:trHeight w:val="67"/>
        </w:trPr>
        <w:tc>
          <w:tcPr>
            <w:tcW w:w="2775" w:type="dxa"/>
            <w:tcBorders>
              <w:top w:val="single" w:sz="4" w:space="0" w:color="auto"/>
              <w:bottom w:val="single" w:sz="4" w:space="0" w:color="auto"/>
            </w:tcBorders>
          </w:tcPr>
          <w:p w14:paraId="6DDD13B0" w14:textId="77777777" w:rsidR="00A44BD0" w:rsidRPr="00B5279C" w:rsidRDefault="00A44BD0" w:rsidP="00F77E99">
            <w:pPr>
              <w:snapToGrid w:val="0"/>
              <w:spacing w:line="260" w:lineRule="exact"/>
              <w:ind w:left="178" w:hangingChars="105" w:hanging="178"/>
              <w:rPr>
                <w:rFonts w:hAnsi="ＭＳ 明朝"/>
                <w:sz w:val="18"/>
                <w:szCs w:val="18"/>
              </w:rPr>
            </w:pPr>
            <w:r w:rsidRPr="00B5279C">
              <w:rPr>
                <w:rFonts w:hAnsi="ＭＳ 明朝" w:hint="eastAsia"/>
                <w:sz w:val="18"/>
                <w:szCs w:val="18"/>
              </w:rPr>
              <w:t>２．割当ての日程</w:t>
            </w:r>
          </w:p>
        </w:tc>
        <w:tc>
          <w:tcPr>
            <w:tcW w:w="6729" w:type="dxa"/>
            <w:tcBorders>
              <w:top w:val="single" w:sz="4" w:space="0" w:color="auto"/>
              <w:bottom w:val="single" w:sz="4" w:space="0" w:color="auto"/>
            </w:tcBorders>
          </w:tcPr>
          <w:p w14:paraId="554944E4" w14:textId="77777777" w:rsidR="00A44BD0" w:rsidRPr="00B5279C" w:rsidRDefault="00A44BD0" w:rsidP="00F77E99">
            <w:pPr>
              <w:snapToGrid w:val="0"/>
              <w:rPr>
                <w:rFonts w:hAnsi="ＭＳ 明朝"/>
                <w:sz w:val="18"/>
                <w:szCs w:val="18"/>
              </w:rPr>
            </w:pPr>
            <w:r w:rsidRPr="00B5279C">
              <w:rPr>
                <w:rFonts w:hAnsi="ＭＳ 明朝" w:hint="eastAsia"/>
                <w:sz w:val="18"/>
                <w:szCs w:val="18"/>
              </w:rPr>
              <w:t>・　割当てに係る日程として下記事項を記載する。</w:t>
            </w:r>
          </w:p>
          <w:p w14:paraId="76E4C5B4" w14:textId="77777777" w:rsidR="00A44BD0" w:rsidRPr="00B5279C" w:rsidRDefault="00A44BD0" w:rsidP="00F77E99">
            <w:pPr>
              <w:snapToGrid w:val="0"/>
              <w:spacing w:line="260" w:lineRule="exact"/>
              <w:ind w:leftChars="189" w:left="887" w:hangingChars="311" w:hanging="528"/>
              <w:rPr>
                <w:rFonts w:hAnsi="ＭＳ 明朝"/>
                <w:sz w:val="18"/>
                <w:szCs w:val="18"/>
              </w:rPr>
            </w:pPr>
            <w:r w:rsidRPr="00B5279C">
              <w:rPr>
                <w:rFonts w:hAnsi="ＭＳ 明朝" w:hint="eastAsia"/>
                <w:sz w:val="18"/>
                <w:szCs w:val="18"/>
              </w:rPr>
              <w:t>（１）取締役会決議日</w:t>
            </w:r>
          </w:p>
          <w:p w14:paraId="4181734A" w14:textId="77777777" w:rsidR="00A44BD0" w:rsidRPr="00B5279C" w:rsidRDefault="00A44BD0" w:rsidP="00F77E99">
            <w:pPr>
              <w:snapToGrid w:val="0"/>
              <w:spacing w:line="260" w:lineRule="exact"/>
              <w:ind w:leftChars="189" w:left="887" w:hangingChars="311" w:hanging="528"/>
              <w:rPr>
                <w:rFonts w:hAnsi="ＭＳ 明朝"/>
                <w:sz w:val="18"/>
                <w:szCs w:val="18"/>
              </w:rPr>
            </w:pPr>
            <w:r w:rsidRPr="00B5279C">
              <w:rPr>
                <w:rFonts w:hAnsi="ＭＳ 明朝" w:hint="eastAsia"/>
                <w:sz w:val="18"/>
                <w:szCs w:val="18"/>
              </w:rPr>
              <w:t>（２）総株主通知請求日、株主確定日及び割当日（基準日を設定する場合には基準日公告日、基準日及び割当日）</w:t>
            </w:r>
          </w:p>
          <w:p w14:paraId="1E30C31D" w14:textId="77777777" w:rsidR="00A44BD0" w:rsidRPr="00B5279C" w:rsidRDefault="00A44BD0" w:rsidP="00F77E99">
            <w:pPr>
              <w:snapToGrid w:val="0"/>
              <w:spacing w:line="260" w:lineRule="exact"/>
              <w:ind w:leftChars="189" w:left="887" w:hangingChars="311" w:hanging="528"/>
              <w:rPr>
                <w:rFonts w:hAnsi="ＭＳ 明朝"/>
                <w:sz w:val="18"/>
                <w:szCs w:val="18"/>
              </w:rPr>
            </w:pPr>
            <w:r w:rsidRPr="00B5279C">
              <w:rPr>
                <w:rFonts w:hAnsi="ＭＳ 明朝" w:hint="eastAsia"/>
                <w:sz w:val="18"/>
                <w:szCs w:val="18"/>
              </w:rPr>
              <w:t>（３）新株予約権の上場日、売買最終日及び上場廃止日の予定日（上場を予定している場合に限る。）</w:t>
            </w:r>
          </w:p>
          <w:p w14:paraId="4FB9F239" w14:textId="77777777" w:rsidR="00A44BD0" w:rsidRPr="00B5279C" w:rsidRDefault="00A44BD0" w:rsidP="00F77E99">
            <w:pPr>
              <w:snapToGrid w:val="0"/>
              <w:spacing w:line="260" w:lineRule="exact"/>
              <w:ind w:leftChars="189" w:left="887" w:hangingChars="311" w:hanging="528"/>
              <w:rPr>
                <w:rFonts w:hAnsi="ＭＳ 明朝"/>
                <w:sz w:val="18"/>
                <w:szCs w:val="18"/>
              </w:rPr>
            </w:pPr>
            <w:r w:rsidRPr="00B5279C">
              <w:rPr>
                <w:rFonts w:hAnsi="ＭＳ 明朝" w:hint="eastAsia"/>
                <w:sz w:val="18"/>
                <w:szCs w:val="18"/>
              </w:rPr>
              <w:t>（４）新株予約権の権利行使期間</w:t>
            </w:r>
          </w:p>
          <w:p w14:paraId="2B8E4183" w14:textId="77777777" w:rsidR="00A44BD0" w:rsidRPr="00B5279C" w:rsidRDefault="00A44BD0" w:rsidP="00F77E99">
            <w:pPr>
              <w:snapToGrid w:val="0"/>
              <w:spacing w:line="260" w:lineRule="exact"/>
              <w:ind w:leftChars="189" w:left="887" w:hangingChars="311" w:hanging="528"/>
              <w:rPr>
                <w:rFonts w:hAnsi="ＭＳ 明朝"/>
                <w:sz w:val="18"/>
                <w:szCs w:val="18"/>
              </w:rPr>
            </w:pPr>
            <w:r w:rsidRPr="00B5279C">
              <w:rPr>
                <w:rFonts w:hAnsi="ＭＳ 明朝" w:hint="eastAsia"/>
                <w:sz w:val="18"/>
                <w:szCs w:val="18"/>
              </w:rPr>
              <w:t>（５）取得条項を付す場合には取得日及び取得した自己新株予約権の譲渡日</w:t>
            </w:r>
          </w:p>
        </w:tc>
      </w:tr>
      <w:tr w:rsidR="00A44BD0" w:rsidRPr="00F904A0" w14:paraId="7AD7056C" w14:textId="77777777" w:rsidTr="00F77E99">
        <w:trPr>
          <w:trHeight w:val="67"/>
        </w:trPr>
        <w:tc>
          <w:tcPr>
            <w:tcW w:w="2775" w:type="dxa"/>
            <w:tcBorders>
              <w:top w:val="single" w:sz="4" w:space="0" w:color="auto"/>
              <w:bottom w:val="single" w:sz="4" w:space="0" w:color="auto"/>
            </w:tcBorders>
          </w:tcPr>
          <w:p w14:paraId="7B259BD1" w14:textId="77777777" w:rsidR="00A44BD0" w:rsidRPr="00B5279C" w:rsidRDefault="00A44BD0" w:rsidP="00F77E99">
            <w:pPr>
              <w:snapToGrid w:val="0"/>
              <w:spacing w:line="260" w:lineRule="exact"/>
              <w:ind w:left="178" w:hangingChars="105" w:hanging="178"/>
              <w:rPr>
                <w:rFonts w:hAnsi="ＭＳ 明朝"/>
                <w:sz w:val="18"/>
                <w:szCs w:val="18"/>
              </w:rPr>
            </w:pPr>
            <w:r w:rsidRPr="00B5279C">
              <w:rPr>
                <w:rFonts w:hAnsi="ＭＳ 明朝" w:hint="eastAsia"/>
                <w:sz w:val="18"/>
                <w:szCs w:val="18"/>
              </w:rPr>
              <w:t>３．割当ての目的及び理由</w:t>
            </w:r>
          </w:p>
        </w:tc>
        <w:tc>
          <w:tcPr>
            <w:tcW w:w="6729" w:type="dxa"/>
            <w:tcBorders>
              <w:top w:val="single" w:sz="4" w:space="0" w:color="auto"/>
              <w:bottom w:val="single" w:sz="4" w:space="0" w:color="auto"/>
            </w:tcBorders>
          </w:tcPr>
          <w:p w14:paraId="6CD7A10D" w14:textId="77777777" w:rsidR="00A44BD0" w:rsidRPr="00B5279C" w:rsidRDefault="00A44BD0" w:rsidP="00F77E99">
            <w:pPr>
              <w:snapToGrid w:val="0"/>
              <w:rPr>
                <w:rFonts w:hAnsi="ＭＳ 明朝"/>
                <w:sz w:val="18"/>
                <w:szCs w:val="18"/>
              </w:rPr>
            </w:pPr>
            <w:r w:rsidRPr="00B5279C">
              <w:rPr>
                <w:rFonts w:hAnsi="ＭＳ 明朝" w:hint="eastAsia"/>
                <w:sz w:val="18"/>
                <w:szCs w:val="18"/>
              </w:rPr>
              <w:t>・　割当ての目的及び理由について、わかりやすく具体的に記載する。</w:t>
            </w:r>
          </w:p>
          <w:p w14:paraId="274A60F1" w14:textId="77777777" w:rsidR="00A44BD0" w:rsidRPr="00B5279C" w:rsidRDefault="00A44BD0" w:rsidP="00F77E99">
            <w:pPr>
              <w:snapToGrid w:val="0"/>
              <w:ind w:left="170" w:hangingChars="100" w:hanging="170"/>
              <w:rPr>
                <w:rFonts w:hAnsi="ＭＳ 明朝"/>
                <w:sz w:val="18"/>
                <w:szCs w:val="18"/>
              </w:rPr>
            </w:pPr>
            <w:r w:rsidRPr="00B5279C">
              <w:rPr>
                <w:rFonts w:hAnsi="ＭＳ 明朝" w:hint="eastAsia"/>
                <w:sz w:val="18"/>
                <w:szCs w:val="18"/>
              </w:rPr>
              <w:t>・　特に、ノンコミットメント型ライツ・オファリングの場合には、ノンコミットメント型ライツ・オファリングによる資金調達を選択した理由について、わかりやすく具体的に記載する。</w:t>
            </w:r>
          </w:p>
          <w:p w14:paraId="6B75C2B5" w14:textId="77777777" w:rsidR="00A44BD0" w:rsidRPr="00B5279C" w:rsidRDefault="00A44BD0" w:rsidP="00F77E99">
            <w:pPr>
              <w:adjustRightInd w:val="0"/>
              <w:snapToGrid w:val="0"/>
              <w:ind w:firstLineChars="300" w:firstLine="509"/>
              <w:rPr>
                <w:rFonts w:hAnsi="ＭＳ 明朝"/>
                <w:sz w:val="18"/>
                <w:szCs w:val="18"/>
              </w:rPr>
            </w:pPr>
            <w:r w:rsidRPr="00B5279C">
              <w:rPr>
                <w:rFonts w:hAnsi="ＭＳ 明朝" w:hint="eastAsia"/>
                <w:sz w:val="18"/>
                <w:szCs w:val="18"/>
              </w:rPr>
              <w:t>※　具体的には、次の観点により記載するよう留意する。</w:t>
            </w:r>
          </w:p>
          <w:p w14:paraId="1FBB8CB2" w14:textId="77777777" w:rsidR="00A44BD0" w:rsidRPr="00B5279C" w:rsidRDefault="00A44BD0" w:rsidP="00F77E99">
            <w:pPr>
              <w:adjustRightInd w:val="0"/>
              <w:snapToGrid w:val="0"/>
              <w:rPr>
                <w:rFonts w:hAnsi="ＭＳ 明朝"/>
                <w:sz w:val="18"/>
                <w:szCs w:val="18"/>
              </w:rPr>
            </w:pPr>
            <w:r w:rsidRPr="00B5279C">
              <w:rPr>
                <w:rFonts w:hAnsi="ＭＳ 明朝" w:hint="eastAsia"/>
                <w:sz w:val="18"/>
                <w:szCs w:val="18"/>
              </w:rPr>
              <w:t xml:space="preserve">　　　・　自己資本を拡充していくにあたっての方針との整合性</w:t>
            </w:r>
          </w:p>
          <w:p w14:paraId="791154B7" w14:textId="77777777" w:rsidR="00A44BD0" w:rsidRPr="00B5279C" w:rsidRDefault="00A44BD0" w:rsidP="00F77E99">
            <w:pPr>
              <w:adjustRightInd w:val="0"/>
              <w:snapToGrid w:val="0"/>
              <w:rPr>
                <w:rFonts w:hAnsi="ＭＳ 明朝"/>
                <w:sz w:val="18"/>
                <w:szCs w:val="18"/>
              </w:rPr>
            </w:pPr>
            <w:r w:rsidRPr="00B5279C">
              <w:rPr>
                <w:rFonts w:hAnsi="ＭＳ 明朝" w:hint="eastAsia"/>
                <w:sz w:val="18"/>
                <w:szCs w:val="18"/>
              </w:rPr>
              <w:t xml:space="preserve">　　　・　株式の希薄化による株主に対する影響</w:t>
            </w:r>
          </w:p>
          <w:p w14:paraId="28EBD855" w14:textId="77777777" w:rsidR="00A44BD0" w:rsidRPr="00B5279C" w:rsidRDefault="00A44BD0" w:rsidP="00F77E99">
            <w:pPr>
              <w:adjustRightInd w:val="0"/>
              <w:snapToGrid w:val="0"/>
              <w:ind w:left="679" w:hangingChars="400" w:hanging="679"/>
              <w:rPr>
                <w:rFonts w:hAnsi="ＭＳ 明朝"/>
                <w:sz w:val="18"/>
                <w:szCs w:val="18"/>
              </w:rPr>
            </w:pPr>
            <w:r w:rsidRPr="00B5279C">
              <w:rPr>
                <w:rFonts w:hAnsi="ＭＳ 明朝" w:hint="eastAsia"/>
                <w:sz w:val="18"/>
                <w:szCs w:val="18"/>
              </w:rPr>
              <w:t xml:space="preserve">　　　・　既存株主にとってのメリット及びデメリット（ノンコミットメント型ライツ・オファリング以外の方法（公募、コミットメント型ライツ・オファリング等）による資金調達方法との比較を含む。）</w:t>
            </w:r>
          </w:p>
        </w:tc>
      </w:tr>
      <w:tr w:rsidR="00A44BD0" w:rsidRPr="00F904A0" w14:paraId="5453EDD9" w14:textId="77777777" w:rsidTr="00F77E99">
        <w:trPr>
          <w:trHeight w:val="67"/>
        </w:trPr>
        <w:tc>
          <w:tcPr>
            <w:tcW w:w="2775" w:type="dxa"/>
            <w:tcBorders>
              <w:top w:val="single" w:sz="4" w:space="0" w:color="auto"/>
              <w:bottom w:val="single" w:sz="4" w:space="0" w:color="auto"/>
            </w:tcBorders>
          </w:tcPr>
          <w:p w14:paraId="25F80A8E" w14:textId="77777777" w:rsidR="00A44BD0" w:rsidRPr="00B5279C" w:rsidRDefault="00A44BD0" w:rsidP="00F77E99">
            <w:pPr>
              <w:snapToGrid w:val="0"/>
              <w:spacing w:line="260" w:lineRule="exact"/>
              <w:ind w:left="178" w:hangingChars="105" w:hanging="178"/>
              <w:rPr>
                <w:rFonts w:hAnsi="ＭＳ 明朝"/>
                <w:sz w:val="18"/>
                <w:szCs w:val="18"/>
              </w:rPr>
            </w:pPr>
            <w:r w:rsidRPr="00B5279C">
              <w:rPr>
                <w:rFonts w:hAnsi="ＭＳ 明朝" w:hint="eastAsia"/>
                <w:sz w:val="18"/>
                <w:szCs w:val="18"/>
              </w:rPr>
              <w:t>４．調達する資金の額、使途及び支出予定時期</w:t>
            </w:r>
          </w:p>
        </w:tc>
        <w:tc>
          <w:tcPr>
            <w:tcW w:w="6729" w:type="dxa"/>
            <w:tcBorders>
              <w:top w:val="single" w:sz="4" w:space="0" w:color="auto"/>
              <w:bottom w:val="single" w:sz="4" w:space="0" w:color="auto"/>
            </w:tcBorders>
          </w:tcPr>
          <w:p w14:paraId="37B9A90D" w14:textId="77777777" w:rsidR="00A44BD0" w:rsidRPr="00B5279C" w:rsidRDefault="00A44BD0" w:rsidP="00F77E99">
            <w:pPr>
              <w:snapToGrid w:val="0"/>
              <w:ind w:left="170" w:hangingChars="100" w:hanging="170"/>
              <w:rPr>
                <w:rFonts w:hAnsi="ＭＳ 明朝"/>
                <w:sz w:val="18"/>
                <w:szCs w:val="18"/>
              </w:rPr>
            </w:pPr>
            <w:r w:rsidRPr="00B5279C">
              <w:rPr>
                <w:rFonts w:hAnsi="ＭＳ 明朝" w:hint="eastAsia"/>
                <w:sz w:val="18"/>
                <w:szCs w:val="18"/>
              </w:rPr>
              <w:t xml:space="preserve">・　</w:t>
            </w:r>
            <w:r w:rsidRPr="00B5279C">
              <w:rPr>
                <w:rFonts w:hAnsi="ＭＳ 明朝"/>
                <w:sz w:val="18"/>
                <w:szCs w:val="18"/>
              </w:rPr>
              <w:t>調達する資金の額</w:t>
            </w:r>
            <w:r w:rsidRPr="00B5279C">
              <w:rPr>
                <w:rFonts w:hAnsi="ＭＳ 明朝" w:hint="eastAsia"/>
                <w:sz w:val="18"/>
                <w:szCs w:val="18"/>
              </w:rPr>
              <w:t>（差引手取概算額）</w:t>
            </w:r>
            <w:r w:rsidRPr="00B5279C">
              <w:rPr>
                <w:rFonts w:hAnsi="ＭＳ 明朝"/>
                <w:sz w:val="18"/>
                <w:szCs w:val="18"/>
              </w:rPr>
              <w:t>、具体的な使途及び支出予定時期について説明する。</w:t>
            </w:r>
          </w:p>
          <w:p w14:paraId="68972BCA" w14:textId="77777777" w:rsidR="00A44BD0" w:rsidRPr="00B5279C" w:rsidRDefault="00A44BD0" w:rsidP="00F77E99">
            <w:pPr>
              <w:snapToGrid w:val="0"/>
              <w:ind w:leftChars="287" w:left="715" w:hangingChars="100" w:hanging="170"/>
              <w:rPr>
                <w:rFonts w:hAnsi="ＭＳ 明朝"/>
                <w:sz w:val="18"/>
                <w:szCs w:val="18"/>
              </w:rPr>
            </w:pPr>
            <w:r w:rsidRPr="00B5279C">
              <w:rPr>
                <w:rFonts w:hAnsi="ＭＳ 明朝" w:hint="eastAsia"/>
                <w:sz w:val="18"/>
                <w:szCs w:val="18"/>
              </w:rPr>
              <w:t>※　権利行使されない（調達額が変動する）可能性も踏まえて記載する。</w:t>
            </w:r>
          </w:p>
          <w:p w14:paraId="0A77DCF2" w14:textId="77777777" w:rsidR="00A44BD0" w:rsidRPr="00B5279C" w:rsidRDefault="00A44BD0" w:rsidP="00F77E99">
            <w:pPr>
              <w:snapToGrid w:val="0"/>
              <w:ind w:leftChars="287" w:left="715" w:hangingChars="100" w:hanging="170"/>
              <w:rPr>
                <w:rFonts w:hAnsi="ＭＳ 明朝"/>
                <w:sz w:val="18"/>
                <w:szCs w:val="18"/>
              </w:rPr>
            </w:pPr>
            <w:r w:rsidRPr="00B5279C">
              <w:rPr>
                <w:rFonts w:hAnsi="ＭＳ 明朝"/>
                <w:sz w:val="18"/>
                <w:szCs w:val="18"/>
              </w:rPr>
              <w:t>※　資金使途又は支出予定時期が未定の場合には、開示が可能となり次第、追加開示が必要となります。また、後日、資金使途及び支出時期について、変更が生じた場合には、「開示事項の変更」として開示が必要となります。</w:t>
            </w:r>
          </w:p>
          <w:p w14:paraId="3363ED5B" w14:textId="77777777" w:rsidR="00A44BD0" w:rsidRPr="00B5279C" w:rsidRDefault="00A44BD0" w:rsidP="00F77E99">
            <w:pPr>
              <w:snapToGrid w:val="0"/>
              <w:ind w:leftChars="287" w:left="715" w:hangingChars="100" w:hanging="170"/>
              <w:rPr>
                <w:rFonts w:hAnsi="ＭＳ 明朝"/>
                <w:sz w:val="18"/>
                <w:szCs w:val="18"/>
              </w:rPr>
            </w:pPr>
            <w:r w:rsidRPr="00B5279C">
              <w:rPr>
                <w:rFonts w:hAnsi="ＭＳ 明朝"/>
                <w:sz w:val="18"/>
                <w:szCs w:val="18"/>
              </w:rPr>
              <w:t>※　資金使途がＭ＆Ａ（企業買収、資本提携等をいう。）である場合には、Ｍ＆Ａの実施に伴う将来の事業構想（Ｍ＆Ａを予定している分野、規模等可能な範囲において具体的な表示）、資金充当の期限及びＭ＆Ａに資金が充当されなかった場合の代替使途（具体的な内容及び金額の表示）を記載する。</w:t>
            </w:r>
          </w:p>
          <w:p w14:paraId="1B9593CD" w14:textId="77777777" w:rsidR="00A44BD0" w:rsidRPr="00B5279C" w:rsidRDefault="00A44BD0" w:rsidP="00F77E99">
            <w:pPr>
              <w:snapToGrid w:val="0"/>
              <w:ind w:leftChars="287" w:left="715" w:hangingChars="100" w:hanging="170"/>
              <w:rPr>
                <w:rFonts w:hAnsi="ＭＳ 明朝"/>
                <w:color w:val="3366FF"/>
                <w:sz w:val="18"/>
                <w:szCs w:val="18"/>
                <w:u w:val="single"/>
              </w:rPr>
            </w:pPr>
            <w:r w:rsidRPr="00B5279C">
              <w:rPr>
                <w:rFonts w:hAnsi="ＭＳ 明朝" w:hint="eastAsia"/>
                <w:sz w:val="18"/>
                <w:szCs w:val="18"/>
              </w:rPr>
              <w:t>※　ノンコミットメント型ライツ・オファリングの場合は、フィナンシャルアドバイザー等の名称及び割当てに当たって支払う手数料、報酬等の額を記載する。</w:t>
            </w:r>
          </w:p>
        </w:tc>
      </w:tr>
      <w:tr w:rsidR="00A44BD0" w:rsidRPr="00F904A0" w14:paraId="19728762" w14:textId="77777777" w:rsidTr="00F77E99">
        <w:trPr>
          <w:trHeight w:val="67"/>
        </w:trPr>
        <w:tc>
          <w:tcPr>
            <w:tcW w:w="2775" w:type="dxa"/>
            <w:tcBorders>
              <w:top w:val="single" w:sz="4" w:space="0" w:color="auto"/>
              <w:bottom w:val="single" w:sz="4" w:space="0" w:color="auto"/>
            </w:tcBorders>
          </w:tcPr>
          <w:p w14:paraId="32D87786" w14:textId="77777777" w:rsidR="00A44BD0" w:rsidRPr="00B5279C" w:rsidRDefault="00A44BD0" w:rsidP="00F77E99">
            <w:pPr>
              <w:snapToGrid w:val="0"/>
              <w:spacing w:line="260" w:lineRule="exact"/>
              <w:ind w:left="178" w:hangingChars="105" w:hanging="178"/>
              <w:rPr>
                <w:rFonts w:hAnsi="ＭＳ 明朝"/>
                <w:sz w:val="18"/>
                <w:szCs w:val="18"/>
              </w:rPr>
            </w:pPr>
            <w:r w:rsidRPr="00B5279C">
              <w:rPr>
                <w:rFonts w:hAnsi="ＭＳ 明朝" w:hint="eastAsia"/>
                <w:sz w:val="18"/>
                <w:szCs w:val="18"/>
              </w:rPr>
              <w:t>５</w:t>
            </w:r>
            <w:r w:rsidRPr="00B5279C">
              <w:rPr>
                <w:rFonts w:hAnsi="ＭＳ 明朝"/>
                <w:sz w:val="18"/>
                <w:szCs w:val="18"/>
              </w:rPr>
              <w:t>．資金使途の合理性に関する考え方</w:t>
            </w:r>
          </w:p>
        </w:tc>
        <w:tc>
          <w:tcPr>
            <w:tcW w:w="6729" w:type="dxa"/>
            <w:tcBorders>
              <w:top w:val="single" w:sz="4" w:space="0" w:color="auto"/>
              <w:bottom w:val="single" w:sz="4" w:space="0" w:color="auto"/>
            </w:tcBorders>
          </w:tcPr>
          <w:p w14:paraId="356E136A" w14:textId="77777777" w:rsidR="00A44BD0" w:rsidRPr="00B5279C" w:rsidRDefault="00A44BD0" w:rsidP="00F77E99">
            <w:pPr>
              <w:snapToGrid w:val="0"/>
              <w:rPr>
                <w:rFonts w:hAnsi="ＭＳ 明朝"/>
                <w:sz w:val="18"/>
                <w:szCs w:val="18"/>
              </w:rPr>
            </w:pPr>
            <w:r w:rsidRPr="00B5279C">
              <w:rPr>
                <w:rFonts w:hAnsi="ＭＳ 明朝" w:hint="eastAsia"/>
                <w:sz w:val="18"/>
                <w:szCs w:val="18"/>
              </w:rPr>
              <w:t>・　調達する</w:t>
            </w:r>
            <w:r w:rsidRPr="00B5279C">
              <w:rPr>
                <w:rFonts w:hAnsi="ＭＳ 明朝"/>
                <w:sz w:val="18"/>
                <w:szCs w:val="18"/>
              </w:rPr>
              <w:t>資金使途の合理性に関する考え方を記載する。</w:t>
            </w:r>
          </w:p>
          <w:p w14:paraId="5AEBAB23" w14:textId="77777777" w:rsidR="00A44BD0" w:rsidRPr="00B5279C" w:rsidRDefault="00A44BD0" w:rsidP="00F77E99">
            <w:pPr>
              <w:snapToGrid w:val="0"/>
              <w:ind w:leftChars="287" w:left="715" w:hangingChars="100" w:hanging="170"/>
              <w:rPr>
                <w:rFonts w:hAnsi="ＭＳ 明朝"/>
                <w:sz w:val="18"/>
                <w:szCs w:val="18"/>
              </w:rPr>
            </w:pPr>
            <w:r w:rsidRPr="00B5279C">
              <w:rPr>
                <w:rFonts w:hAnsi="ＭＳ 明朝"/>
                <w:sz w:val="18"/>
                <w:szCs w:val="18"/>
              </w:rPr>
              <w:t>※　調達する資金が有効に活用され、結果として、将来的な収益の向上、あるい</w:t>
            </w:r>
            <w:r w:rsidRPr="00B5279C">
              <w:rPr>
                <w:rFonts w:hAnsi="ＭＳ 明朝"/>
                <w:sz w:val="18"/>
                <w:szCs w:val="18"/>
              </w:rPr>
              <w:lastRenderedPageBreak/>
              <w:t>は借入金の返済などを通じたバランスシートの改善に繋がることが見込まれるなど、既存株主にとっても合理性があることが望まれます。</w:t>
            </w:r>
          </w:p>
          <w:p w14:paraId="1E11518E" w14:textId="77777777" w:rsidR="00A44BD0" w:rsidRPr="00B5279C" w:rsidRDefault="00A44BD0" w:rsidP="00F77E99">
            <w:pPr>
              <w:snapToGrid w:val="0"/>
              <w:ind w:leftChars="287" w:left="715" w:hangingChars="100" w:hanging="170"/>
              <w:rPr>
                <w:rFonts w:hAnsi="ＭＳ 明朝"/>
                <w:color w:val="3366FF"/>
                <w:sz w:val="18"/>
                <w:szCs w:val="18"/>
                <w:u w:val="single"/>
              </w:rPr>
            </w:pPr>
            <w:r w:rsidRPr="00B5279C">
              <w:rPr>
                <w:rFonts w:hAnsi="ＭＳ 明朝"/>
                <w:sz w:val="18"/>
                <w:szCs w:val="18"/>
              </w:rPr>
              <w:t>※　既存株主の立場から言えば、株式の希薄化を補うだけの１株あたりの利益の向上が図られるものであることが望まれます。</w:t>
            </w:r>
          </w:p>
        </w:tc>
      </w:tr>
      <w:tr w:rsidR="00A44BD0" w:rsidRPr="00F904A0" w14:paraId="1E80B8AC" w14:textId="77777777" w:rsidTr="00F77E99">
        <w:trPr>
          <w:trHeight w:val="67"/>
        </w:trPr>
        <w:tc>
          <w:tcPr>
            <w:tcW w:w="2775" w:type="dxa"/>
            <w:tcBorders>
              <w:top w:val="single" w:sz="4" w:space="0" w:color="auto"/>
              <w:bottom w:val="single" w:sz="4" w:space="0" w:color="auto"/>
            </w:tcBorders>
          </w:tcPr>
          <w:p w14:paraId="59C0896D" w14:textId="77777777" w:rsidR="00A44BD0" w:rsidRPr="00B5279C" w:rsidRDefault="00A44BD0" w:rsidP="00F77E99">
            <w:pPr>
              <w:snapToGrid w:val="0"/>
              <w:spacing w:line="260" w:lineRule="exact"/>
              <w:ind w:left="178" w:hangingChars="105" w:hanging="178"/>
              <w:rPr>
                <w:rFonts w:hAnsi="ＭＳ 明朝"/>
                <w:sz w:val="18"/>
                <w:szCs w:val="18"/>
              </w:rPr>
            </w:pPr>
            <w:r w:rsidRPr="00B5279C">
              <w:rPr>
                <w:rFonts w:hAnsi="ＭＳ 明朝" w:hint="eastAsia"/>
                <w:sz w:val="18"/>
                <w:szCs w:val="18"/>
              </w:rPr>
              <w:lastRenderedPageBreak/>
              <w:t>６．</w:t>
            </w:r>
            <w:r w:rsidRPr="00B5279C">
              <w:rPr>
                <w:rFonts w:hAnsi="ＭＳ 明朝"/>
                <w:sz w:val="18"/>
                <w:szCs w:val="18"/>
              </w:rPr>
              <w:t>発行条件等の合理性</w:t>
            </w:r>
          </w:p>
        </w:tc>
        <w:tc>
          <w:tcPr>
            <w:tcW w:w="6729" w:type="dxa"/>
            <w:tcBorders>
              <w:top w:val="single" w:sz="4" w:space="0" w:color="auto"/>
              <w:bottom w:val="single" w:sz="4" w:space="0" w:color="auto"/>
            </w:tcBorders>
          </w:tcPr>
          <w:p w14:paraId="4A64F7BC" w14:textId="77777777" w:rsidR="00A44BD0" w:rsidRPr="00B5279C" w:rsidRDefault="00A44BD0" w:rsidP="00F77E99">
            <w:pPr>
              <w:snapToGrid w:val="0"/>
              <w:rPr>
                <w:rFonts w:hAnsi="ＭＳ 明朝"/>
                <w:color w:val="3366FF"/>
                <w:sz w:val="18"/>
                <w:szCs w:val="18"/>
                <w:u w:val="single"/>
              </w:rPr>
            </w:pPr>
          </w:p>
        </w:tc>
      </w:tr>
      <w:tr w:rsidR="00A44BD0" w:rsidRPr="00F904A0" w14:paraId="660800A6" w14:textId="77777777" w:rsidTr="00F77E99">
        <w:trPr>
          <w:trHeight w:val="67"/>
        </w:trPr>
        <w:tc>
          <w:tcPr>
            <w:tcW w:w="2775" w:type="dxa"/>
            <w:tcBorders>
              <w:top w:val="single" w:sz="4" w:space="0" w:color="auto"/>
              <w:bottom w:val="single" w:sz="4" w:space="0" w:color="auto"/>
            </w:tcBorders>
          </w:tcPr>
          <w:p w14:paraId="4B395C00" w14:textId="77777777" w:rsidR="00A44BD0" w:rsidRPr="00B5279C" w:rsidRDefault="00A44BD0" w:rsidP="00F77E99">
            <w:pPr>
              <w:snapToGrid w:val="0"/>
              <w:spacing w:line="260" w:lineRule="exact"/>
              <w:ind w:left="178" w:hangingChars="105" w:hanging="178"/>
              <w:rPr>
                <w:rFonts w:hAnsi="ＭＳ 明朝"/>
                <w:sz w:val="18"/>
                <w:szCs w:val="18"/>
              </w:rPr>
            </w:pPr>
            <w:r w:rsidRPr="00B5279C">
              <w:rPr>
                <w:rFonts w:hAnsi="ＭＳ 明朝"/>
                <w:sz w:val="18"/>
                <w:szCs w:val="18"/>
              </w:rPr>
              <w:t>（１）</w:t>
            </w:r>
            <w:r w:rsidRPr="00B5279C">
              <w:rPr>
                <w:rFonts w:hAnsi="ＭＳ 明朝" w:hint="eastAsia"/>
                <w:sz w:val="18"/>
                <w:szCs w:val="18"/>
              </w:rPr>
              <w:t>権利行使価額及びその算定根拠等</w:t>
            </w:r>
          </w:p>
        </w:tc>
        <w:tc>
          <w:tcPr>
            <w:tcW w:w="6729" w:type="dxa"/>
            <w:tcBorders>
              <w:top w:val="single" w:sz="4" w:space="0" w:color="auto"/>
              <w:bottom w:val="single" w:sz="4" w:space="0" w:color="auto"/>
            </w:tcBorders>
          </w:tcPr>
          <w:p w14:paraId="728B4AB5" w14:textId="77777777" w:rsidR="00A44BD0" w:rsidRPr="00B5279C" w:rsidRDefault="00A44BD0" w:rsidP="00F77E99">
            <w:pPr>
              <w:snapToGrid w:val="0"/>
              <w:ind w:left="170" w:hangingChars="100" w:hanging="170"/>
              <w:rPr>
                <w:rFonts w:hAnsi="ＭＳ 明朝"/>
                <w:sz w:val="18"/>
                <w:szCs w:val="18"/>
              </w:rPr>
            </w:pPr>
            <w:r w:rsidRPr="00B5279C">
              <w:rPr>
                <w:rFonts w:hAnsi="ＭＳ 明朝" w:hint="eastAsia"/>
                <w:sz w:val="18"/>
                <w:szCs w:val="18"/>
              </w:rPr>
              <w:t>・　権利行使価額（新株予約権１個の行使に際して出資される財産の価額をいう）及びその</w:t>
            </w:r>
            <w:r w:rsidRPr="00B5279C">
              <w:rPr>
                <w:rFonts w:hAnsi="ＭＳ 明朝"/>
                <w:sz w:val="18"/>
                <w:szCs w:val="18"/>
              </w:rPr>
              <w:t>算定根拠</w:t>
            </w:r>
            <w:r w:rsidRPr="00B5279C">
              <w:rPr>
                <w:rFonts w:hAnsi="ＭＳ 明朝" w:hint="eastAsia"/>
                <w:sz w:val="18"/>
                <w:szCs w:val="18"/>
              </w:rPr>
              <w:t>並びに株主に割り当てられる新株予約権の数、新株予約権の目的となる株式の数及びそれらの数が合理的であると判断した根拠</w:t>
            </w:r>
            <w:r w:rsidRPr="00B5279C">
              <w:rPr>
                <w:rFonts w:hAnsi="ＭＳ 明朝"/>
                <w:sz w:val="18"/>
                <w:szCs w:val="18"/>
              </w:rPr>
              <w:t>について、わかりやすく</w:t>
            </w:r>
            <w:r w:rsidRPr="00B5279C">
              <w:rPr>
                <w:rFonts w:hAnsi="ＭＳ 明朝" w:hint="eastAsia"/>
                <w:sz w:val="18"/>
                <w:szCs w:val="18"/>
              </w:rPr>
              <w:t>具体的に</w:t>
            </w:r>
            <w:r w:rsidRPr="00B5279C">
              <w:rPr>
                <w:rFonts w:hAnsi="ＭＳ 明朝"/>
                <w:sz w:val="18"/>
                <w:szCs w:val="18"/>
              </w:rPr>
              <w:t>記載する。</w:t>
            </w:r>
          </w:p>
          <w:p w14:paraId="64BDF25F" w14:textId="77777777" w:rsidR="00A44BD0" w:rsidRPr="00B5279C" w:rsidRDefault="00A44BD0" w:rsidP="00F77E99">
            <w:pPr>
              <w:snapToGrid w:val="0"/>
              <w:spacing w:line="260" w:lineRule="exact"/>
              <w:ind w:leftChars="268" w:left="679" w:hangingChars="100" w:hanging="170"/>
              <w:rPr>
                <w:rFonts w:hAnsi="ＭＳ 明朝"/>
                <w:sz w:val="18"/>
                <w:szCs w:val="18"/>
              </w:rPr>
            </w:pPr>
            <w:r w:rsidRPr="00B5279C">
              <w:rPr>
                <w:rFonts w:hAnsi="ＭＳ 明朝"/>
                <w:sz w:val="18"/>
                <w:szCs w:val="18"/>
              </w:rPr>
              <w:t xml:space="preserve">※　</w:t>
            </w:r>
            <w:r w:rsidRPr="00B5279C">
              <w:rPr>
                <w:rFonts w:hAnsi="ＭＳ 明朝" w:hint="eastAsia"/>
                <w:sz w:val="18"/>
                <w:szCs w:val="18"/>
              </w:rPr>
              <w:t>権利行使価額</w:t>
            </w:r>
            <w:r w:rsidRPr="00B5279C">
              <w:rPr>
                <w:rFonts w:hAnsi="ＭＳ 明朝"/>
                <w:sz w:val="18"/>
                <w:szCs w:val="18"/>
              </w:rPr>
              <w:t>の算定において採用した株価及びディスカウント率</w:t>
            </w:r>
            <w:r w:rsidRPr="00B5279C">
              <w:rPr>
                <w:rFonts w:hAnsi="ＭＳ 明朝" w:hint="eastAsia"/>
                <w:sz w:val="18"/>
                <w:szCs w:val="18"/>
              </w:rPr>
              <w:t>並びに株主に割り当てられる新株予約権の数及び新株予約権の目的となる株式の数</w:t>
            </w:r>
            <w:r w:rsidRPr="00B5279C">
              <w:rPr>
                <w:rFonts w:hAnsi="ＭＳ 明朝"/>
                <w:sz w:val="18"/>
                <w:szCs w:val="18"/>
              </w:rPr>
              <w:t>について、それぞれを採用するに至った考え</w:t>
            </w:r>
            <w:r w:rsidRPr="00B5279C">
              <w:rPr>
                <w:rFonts w:hAnsi="ＭＳ 明朝" w:hint="eastAsia"/>
                <w:sz w:val="18"/>
                <w:szCs w:val="18"/>
              </w:rPr>
              <w:t>、</w:t>
            </w:r>
            <w:r w:rsidRPr="00B5279C">
              <w:rPr>
                <w:rFonts w:hAnsi="ＭＳ 明朝"/>
                <w:sz w:val="18"/>
                <w:szCs w:val="18"/>
              </w:rPr>
              <w:t>理由</w:t>
            </w:r>
            <w:r w:rsidRPr="00B5279C">
              <w:rPr>
                <w:rFonts w:hAnsi="ＭＳ 明朝" w:hint="eastAsia"/>
                <w:sz w:val="18"/>
                <w:szCs w:val="18"/>
              </w:rPr>
              <w:t>及び判断の過程</w:t>
            </w:r>
            <w:r w:rsidRPr="00B5279C">
              <w:rPr>
                <w:rFonts w:hAnsi="ＭＳ 明朝"/>
                <w:sz w:val="18"/>
                <w:szCs w:val="18"/>
              </w:rPr>
              <w:t>をわかりやすく具体的に記載する。</w:t>
            </w:r>
          </w:p>
        </w:tc>
      </w:tr>
      <w:tr w:rsidR="00A44BD0" w:rsidRPr="00F904A0" w14:paraId="23FACE2C" w14:textId="77777777" w:rsidTr="00F77E99">
        <w:trPr>
          <w:trHeight w:val="67"/>
        </w:trPr>
        <w:tc>
          <w:tcPr>
            <w:tcW w:w="2775" w:type="dxa"/>
            <w:tcBorders>
              <w:top w:val="single" w:sz="4" w:space="0" w:color="auto"/>
              <w:bottom w:val="single" w:sz="4" w:space="0" w:color="auto"/>
            </w:tcBorders>
          </w:tcPr>
          <w:p w14:paraId="5C0DCDD9" w14:textId="77777777" w:rsidR="00A44BD0" w:rsidRPr="00B5279C" w:rsidRDefault="00A44BD0" w:rsidP="00F77E99">
            <w:pPr>
              <w:snapToGrid w:val="0"/>
              <w:spacing w:line="260" w:lineRule="exact"/>
              <w:ind w:left="178" w:hangingChars="105" w:hanging="178"/>
              <w:rPr>
                <w:rFonts w:hAnsi="ＭＳ 明朝"/>
                <w:sz w:val="18"/>
                <w:szCs w:val="18"/>
              </w:rPr>
            </w:pPr>
            <w:r w:rsidRPr="00B5279C">
              <w:rPr>
                <w:rFonts w:hAnsi="ＭＳ 明朝" w:hint="eastAsia"/>
                <w:sz w:val="18"/>
                <w:szCs w:val="18"/>
              </w:rPr>
              <w:t>（２）取得条項及びその対価等</w:t>
            </w:r>
          </w:p>
        </w:tc>
        <w:tc>
          <w:tcPr>
            <w:tcW w:w="6729" w:type="dxa"/>
            <w:tcBorders>
              <w:top w:val="single" w:sz="4" w:space="0" w:color="auto"/>
              <w:bottom w:val="single" w:sz="4" w:space="0" w:color="auto"/>
            </w:tcBorders>
          </w:tcPr>
          <w:p w14:paraId="189EED1A" w14:textId="77777777" w:rsidR="00A44BD0" w:rsidRPr="00B5279C" w:rsidRDefault="00A44BD0" w:rsidP="00F77E99">
            <w:pPr>
              <w:snapToGrid w:val="0"/>
              <w:ind w:left="170" w:hangingChars="100" w:hanging="170"/>
              <w:rPr>
                <w:rFonts w:hAnsi="ＭＳ 明朝"/>
                <w:sz w:val="18"/>
                <w:szCs w:val="18"/>
              </w:rPr>
            </w:pPr>
            <w:r w:rsidRPr="00B5279C">
              <w:rPr>
                <w:rFonts w:hAnsi="ＭＳ 明朝" w:hint="eastAsia"/>
                <w:sz w:val="18"/>
                <w:szCs w:val="18"/>
              </w:rPr>
              <w:t xml:space="preserve">・　</w:t>
            </w:r>
            <w:r w:rsidRPr="00B5279C">
              <w:rPr>
                <w:rFonts w:hAnsi="ＭＳ 明朝"/>
                <w:sz w:val="18"/>
                <w:szCs w:val="18"/>
              </w:rPr>
              <w:t>取得条項</w:t>
            </w:r>
            <w:r w:rsidRPr="00B5279C">
              <w:rPr>
                <w:rFonts w:hAnsi="ＭＳ 明朝" w:hint="eastAsia"/>
                <w:sz w:val="18"/>
                <w:szCs w:val="18"/>
              </w:rPr>
              <w:t>を付す場合は、その対価の</w:t>
            </w:r>
            <w:r w:rsidRPr="00B5279C">
              <w:rPr>
                <w:rFonts w:hAnsi="ＭＳ 明朝"/>
                <w:sz w:val="18"/>
                <w:szCs w:val="18"/>
              </w:rPr>
              <w:t>算定根拠</w:t>
            </w:r>
            <w:r w:rsidRPr="00B5279C">
              <w:rPr>
                <w:rFonts w:hAnsi="ＭＳ 明朝" w:hint="eastAsia"/>
                <w:sz w:val="18"/>
                <w:szCs w:val="18"/>
              </w:rPr>
              <w:t>及び当該取得条項に基づいて取得した新株予約権の処分予定の有無及び内容（処分予定先、処分価額及びその算定根拠を含む。）</w:t>
            </w:r>
            <w:r w:rsidRPr="00B5279C">
              <w:rPr>
                <w:rFonts w:hAnsi="ＭＳ 明朝"/>
                <w:sz w:val="18"/>
                <w:szCs w:val="18"/>
              </w:rPr>
              <w:t>について、わかりやすく</w:t>
            </w:r>
            <w:r w:rsidRPr="00B5279C">
              <w:rPr>
                <w:rFonts w:hAnsi="ＭＳ 明朝" w:hint="eastAsia"/>
                <w:sz w:val="18"/>
                <w:szCs w:val="18"/>
              </w:rPr>
              <w:t>具体的に</w:t>
            </w:r>
            <w:r w:rsidRPr="00B5279C">
              <w:rPr>
                <w:rFonts w:hAnsi="ＭＳ 明朝"/>
                <w:sz w:val="18"/>
                <w:szCs w:val="18"/>
              </w:rPr>
              <w:t>記載する。</w:t>
            </w:r>
          </w:p>
        </w:tc>
      </w:tr>
      <w:tr w:rsidR="00A44BD0" w:rsidRPr="00F904A0" w14:paraId="6813DBBD" w14:textId="77777777" w:rsidTr="00F77E99">
        <w:trPr>
          <w:trHeight w:val="67"/>
        </w:trPr>
        <w:tc>
          <w:tcPr>
            <w:tcW w:w="2775" w:type="dxa"/>
            <w:tcBorders>
              <w:top w:val="single" w:sz="4" w:space="0" w:color="auto"/>
              <w:bottom w:val="single" w:sz="4" w:space="0" w:color="auto"/>
            </w:tcBorders>
          </w:tcPr>
          <w:p w14:paraId="67C42BA6" w14:textId="77777777" w:rsidR="00A44BD0" w:rsidRPr="00B5279C" w:rsidRDefault="00A44BD0" w:rsidP="00F77E99">
            <w:pPr>
              <w:snapToGrid w:val="0"/>
              <w:spacing w:line="260" w:lineRule="exact"/>
              <w:ind w:left="178" w:hangingChars="105" w:hanging="178"/>
              <w:rPr>
                <w:rFonts w:hAnsi="ＭＳ 明朝"/>
                <w:sz w:val="18"/>
                <w:szCs w:val="18"/>
              </w:rPr>
            </w:pPr>
            <w:r w:rsidRPr="00B5279C">
              <w:rPr>
                <w:rFonts w:hAnsi="ＭＳ 明朝" w:hint="eastAsia"/>
                <w:sz w:val="18"/>
                <w:szCs w:val="18"/>
              </w:rPr>
              <w:t>７．既存株主等の動向</w:t>
            </w:r>
          </w:p>
        </w:tc>
        <w:tc>
          <w:tcPr>
            <w:tcW w:w="6729" w:type="dxa"/>
            <w:tcBorders>
              <w:top w:val="single" w:sz="4" w:space="0" w:color="auto"/>
              <w:bottom w:val="single" w:sz="4" w:space="0" w:color="auto"/>
            </w:tcBorders>
          </w:tcPr>
          <w:p w14:paraId="6BCB6BF3" w14:textId="77777777" w:rsidR="00A44BD0" w:rsidRPr="00B5279C" w:rsidRDefault="00A44BD0" w:rsidP="00F77E99">
            <w:pPr>
              <w:snapToGrid w:val="0"/>
              <w:ind w:left="170" w:hangingChars="100" w:hanging="170"/>
              <w:rPr>
                <w:rFonts w:hAnsi="ＭＳ 明朝"/>
                <w:sz w:val="18"/>
                <w:szCs w:val="18"/>
              </w:rPr>
            </w:pPr>
            <w:r w:rsidRPr="00B5279C">
              <w:rPr>
                <w:rFonts w:hAnsi="ＭＳ 明朝" w:hint="eastAsia"/>
                <w:sz w:val="18"/>
                <w:szCs w:val="18"/>
              </w:rPr>
              <w:t>・　需要状況又は権利行使の見込みを調査している場合は、その結果を記載する。</w:t>
            </w:r>
          </w:p>
          <w:p w14:paraId="75F931A6" w14:textId="77777777" w:rsidR="00A44BD0" w:rsidRDefault="00A44BD0" w:rsidP="00F77E99">
            <w:pPr>
              <w:snapToGrid w:val="0"/>
              <w:spacing w:line="260" w:lineRule="exact"/>
              <w:ind w:leftChars="268" w:left="679" w:hangingChars="100" w:hanging="170"/>
              <w:rPr>
                <w:rFonts w:hAnsi="ＭＳ 明朝"/>
                <w:sz w:val="18"/>
                <w:szCs w:val="18"/>
              </w:rPr>
            </w:pPr>
            <w:r w:rsidRPr="00B5279C">
              <w:rPr>
                <w:rFonts w:hAnsi="ＭＳ 明朝" w:hint="eastAsia"/>
                <w:sz w:val="18"/>
                <w:szCs w:val="18"/>
              </w:rPr>
              <w:t>※　調査の対象が多数にわたる場合は、一定の基準を定めて重要な調査結果又は調査結果の概要を記載することができる。</w:t>
            </w:r>
          </w:p>
          <w:p w14:paraId="73F2AE8E" w14:textId="77777777" w:rsidR="00A44BD0" w:rsidRPr="003B5997" w:rsidRDefault="00A44BD0" w:rsidP="00F77E99">
            <w:pPr>
              <w:snapToGrid w:val="0"/>
              <w:spacing w:line="260" w:lineRule="exact"/>
              <w:ind w:leftChars="268" w:left="679" w:hangingChars="100" w:hanging="170"/>
              <w:rPr>
                <w:rFonts w:hAnsi="ＭＳ 明朝"/>
                <w:sz w:val="18"/>
                <w:szCs w:val="18"/>
              </w:rPr>
            </w:pPr>
            <w:r w:rsidRPr="003B5997">
              <w:rPr>
                <w:rFonts w:hAnsi="ＭＳ 明朝" w:hint="eastAsia"/>
                <w:sz w:val="18"/>
                <w:szCs w:val="18"/>
              </w:rPr>
              <w:t>※　大株主である既存株主等による権利行使の意向の記載にあたっては、持分比率を維持する意向があるかどうかについて、明確にわかりやすく記載する。</w:t>
            </w:r>
          </w:p>
          <w:p w14:paraId="401F642A" w14:textId="77777777" w:rsidR="00A44BD0" w:rsidRPr="00B5279C" w:rsidRDefault="00A44BD0" w:rsidP="00F77E99">
            <w:pPr>
              <w:snapToGrid w:val="0"/>
              <w:spacing w:line="260" w:lineRule="exact"/>
              <w:ind w:leftChars="268" w:left="679" w:hangingChars="100" w:hanging="170"/>
              <w:rPr>
                <w:rFonts w:hAnsi="ＭＳ 明朝"/>
                <w:sz w:val="18"/>
                <w:szCs w:val="18"/>
              </w:rPr>
            </w:pPr>
            <w:r w:rsidRPr="00B5279C">
              <w:rPr>
                <w:rFonts w:hAnsi="ＭＳ 明朝" w:hint="eastAsia"/>
                <w:sz w:val="18"/>
                <w:szCs w:val="18"/>
              </w:rPr>
              <w:t>※　大株主である既存株主等による権利行使の意向を記載した場合には、「開示事項の経過」として、その意向の内容が変更されたことを知ったとき、又は実際に権利行使されたことを知ったときに、速やかにその旨を開示する。</w:t>
            </w:r>
          </w:p>
          <w:p w14:paraId="0F526C5D" w14:textId="77777777" w:rsidR="00A44BD0" w:rsidRPr="00B5279C" w:rsidRDefault="00A44BD0" w:rsidP="00F77E99">
            <w:pPr>
              <w:snapToGrid w:val="0"/>
              <w:ind w:left="170" w:hangingChars="100" w:hanging="170"/>
              <w:rPr>
                <w:rFonts w:hAnsi="ＭＳ 明朝"/>
                <w:sz w:val="18"/>
                <w:szCs w:val="18"/>
              </w:rPr>
            </w:pPr>
            <w:r w:rsidRPr="00B5279C">
              <w:rPr>
                <w:rFonts w:hint="eastAsia"/>
                <w:sz w:val="18"/>
                <w:szCs w:val="18"/>
              </w:rPr>
              <w:t>・　大株主の異動が見込まれる場合は、権利行使後の大株主及び持株比率の見込みを記載する。</w:t>
            </w:r>
          </w:p>
        </w:tc>
      </w:tr>
      <w:tr w:rsidR="00A44BD0" w:rsidRPr="00F904A0" w14:paraId="72333660" w14:textId="77777777" w:rsidTr="00F77E99">
        <w:trPr>
          <w:trHeight w:val="67"/>
        </w:trPr>
        <w:tc>
          <w:tcPr>
            <w:tcW w:w="2775" w:type="dxa"/>
            <w:tcBorders>
              <w:top w:val="single" w:sz="4" w:space="0" w:color="auto"/>
              <w:bottom w:val="single" w:sz="4" w:space="0" w:color="auto"/>
            </w:tcBorders>
          </w:tcPr>
          <w:p w14:paraId="5CE1C517" w14:textId="77777777" w:rsidR="00A44BD0" w:rsidRPr="00B5279C" w:rsidRDefault="00A44BD0" w:rsidP="00F77E99">
            <w:pPr>
              <w:snapToGrid w:val="0"/>
              <w:spacing w:line="260" w:lineRule="exact"/>
              <w:ind w:left="178" w:hangingChars="105" w:hanging="178"/>
              <w:rPr>
                <w:rFonts w:hAnsi="ＭＳ 明朝"/>
                <w:sz w:val="18"/>
                <w:szCs w:val="18"/>
              </w:rPr>
            </w:pPr>
            <w:r w:rsidRPr="00B5279C">
              <w:rPr>
                <w:rFonts w:hAnsi="ＭＳ 明朝" w:hint="eastAsia"/>
                <w:sz w:val="18"/>
                <w:szCs w:val="18"/>
              </w:rPr>
              <w:t>８．行使状況の公表方法</w:t>
            </w:r>
          </w:p>
        </w:tc>
        <w:tc>
          <w:tcPr>
            <w:tcW w:w="6729" w:type="dxa"/>
            <w:tcBorders>
              <w:top w:val="single" w:sz="4" w:space="0" w:color="auto"/>
              <w:bottom w:val="single" w:sz="4" w:space="0" w:color="auto"/>
            </w:tcBorders>
          </w:tcPr>
          <w:p w14:paraId="5C52DE9E" w14:textId="77777777" w:rsidR="00A44BD0" w:rsidRPr="00B5279C" w:rsidRDefault="00A44BD0" w:rsidP="00F77E99">
            <w:pPr>
              <w:snapToGrid w:val="0"/>
              <w:ind w:left="170" w:hangingChars="100" w:hanging="170"/>
              <w:rPr>
                <w:rFonts w:hAnsi="ＭＳ 明朝"/>
                <w:sz w:val="18"/>
                <w:szCs w:val="18"/>
              </w:rPr>
            </w:pPr>
            <w:r w:rsidRPr="00B5279C">
              <w:rPr>
                <w:rFonts w:hAnsi="ＭＳ 明朝" w:hint="eastAsia"/>
                <w:sz w:val="18"/>
                <w:szCs w:val="18"/>
              </w:rPr>
              <w:t>・　新株予約権の権利行使期間中における行使状況及びその時点における発行済株式総数を公表する際の公表方法並びにその頻度を記載する。</w:t>
            </w:r>
          </w:p>
        </w:tc>
      </w:tr>
      <w:tr w:rsidR="00A44BD0" w:rsidRPr="00F904A0" w14:paraId="5F161576" w14:textId="77777777" w:rsidTr="00F77E99">
        <w:trPr>
          <w:trHeight w:val="67"/>
        </w:trPr>
        <w:tc>
          <w:tcPr>
            <w:tcW w:w="2775" w:type="dxa"/>
            <w:tcBorders>
              <w:top w:val="single" w:sz="4" w:space="0" w:color="auto"/>
              <w:bottom w:val="single" w:sz="4" w:space="0" w:color="auto"/>
            </w:tcBorders>
          </w:tcPr>
          <w:p w14:paraId="31B9FF0E" w14:textId="77777777" w:rsidR="00A44BD0" w:rsidRPr="003B5997" w:rsidRDefault="00A44BD0" w:rsidP="00F77E99">
            <w:pPr>
              <w:snapToGrid w:val="0"/>
              <w:spacing w:line="260" w:lineRule="exact"/>
              <w:ind w:left="178" w:hangingChars="105" w:hanging="178"/>
              <w:rPr>
                <w:rFonts w:hAnsi="ＭＳ 明朝"/>
                <w:sz w:val="18"/>
                <w:szCs w:val="18"/>
              </w:rPr>
            </w:pPr>
            <w:r w:rsidRPr="003B5997">
              <w:rPr>
                <w:rFonts w:hAnsi="ＭＳ 明朝" w:hint="eastAsia"/>
                <w:sz w:val="18"/>
                <w:szCs w:val="18"/>
              </w:rPr>
              <w:t>９．増資の合理性に係る評価手続きの内容</w:t>
            </w:r>
          </w:p>
        </w:tc>
        <w:tc>
          <w:tcPr>
            <w:tcW w:w="6729" w:type="dxa"/>
            <w:tcBorders>
              <w:top w:val="single" w:sz="4" w:space="0" w:color="auto"/>
              <w:bottom w:val="single" w:sz="4" w:space="0" w:color="auto"/>
            </w:tcBorders>
          </w:tcPr>
          <w:p w14:paraId="477A916E" w14:textId="77777777" w:rsidR="00A44BD0" w:rsidRPr="003B5997" w:rsidRDefault="00A44BD0" w:rsidP="00F77E99">
            <w:pPr>
              <w:snapToGrid w:val="0"/>
              <w:ind w:left="170" w:hangingChars="100" w:hanging="170"/>
              <w:rPr>
                <w:rFonts w:hAnsi="ＭＳ 明朝"/>
                <w:sz w:val="18"/>
                <w:szCs w:val="18"/>
              </w:rPr>
            </w:pPr>
            <w:r w:rsidRPr="003B5997">
              <w:rPr>
                <w:rFonts w:hAnsi="ＭＳ 明朝" w:hint="eastAsia"/>
                <w:sz w:val="18"/>
                <w:szCs w:val="18"/>
              </w:rPr>
              <w:t>・　ノンコミットメント型ライツ・オファリングの場合には、増資の合理性に係る評価手続きの内容として、以下の事項を記載する。</w:t>
            </w:r>
          </w:p>
          <w:p w14:paraId="4429FE87" w14:textId="77777777" w:rsidR="00A44BD0" w:rsidRPr="003B5997" w:rsidRDefault="00A44BD0" w:rsidP="00F77E99">
            <w:pPr>
              <w:snapToGrid w:val="0"/>
              <w:ind w:left="170" w:hangingChars="100" w:hanging="170"/>
              <w:rPr>
                <w:rFonts w:hAnsi="ＭＳ 明朝"/>
                <w:sz w:val="18"/>
                <w:szCs w:val="18"/>
              </w:rPr>
            </w:pPr>
          </w:p>
          <w:p w14:paraId="1A166B85" w14:textId="77777777" w:rsidR="00A44BD0" w:rsidRPr="003B5997" w:rsidRDefault="00A44BD0" w:rsidP="00F77E99">
            <w:pPr>
              <w:snapToGrid w:val="0"/>
              <w:ind w:left="170" w:hangingChars="100" w:hanging="170"/>
              <w:rPr>
                <w:rFonts w:hAnsi="ＭＳ 明朝"/>
                <w:sz w:val="18"/>
                <w:szCs w:val="18"/>
              </w:rPr>
            </w:pPr>
            <w:r w:rsidRPr="003B5997">
              <w:rPr>
                <w:rFonts w:hAnsi="ＭＳ 明朝" w:hint="eastAsia"/>
                <w:sz w:val="18"/>
                <w:szCs w:val="18"/>
              </w:rPr>
              <w:t>〔取引参加者による増資の合理性に係る審査を実施した場合〕</w:t>
            </w:r>
          </w:p>
          <w:p w14:paraId="69278510" w14:textId="77777777" w:rsidR="00A44BD0" w:rsidRPr="003B5997" w:rsidRDefault="00A44BD0" w:rsidP="00F77E99">
            <w:pPr>
              <w:snapToGrid w:val="0"/>
              <w:ind w:left="170" w:hangingChars="100" w:hanging="170"/>
              <w:rPr>
                <w:rFonts w:hAnsi="ＭＳ 明朝"/>
                <w:sz w:val="18"/>
                <w:szCs w:val="18"/>
              </w:rPr>
            </w:pPr>
            <w:r w:rsidRPr="003B5997">
              <w:rPr>
                <w:rFonts w:hAnsi="ＭＳ 明朝" w:hint="eastAsia"/>
                <w:sz w:val="18"/>
                <w:szCs w:val="18"/>
              </w:rPr>
              <w:t>・　増資の合理性に係る評価手続きとして、取引参加者による増資の合理性に係る審査を実施した旨、審査を実施した取引参加者の名称及び審査結果の概要を記載する。</w:t>
            </w:r>
          </w:p>
          <w:p w14:paraId="2C28960C" w14:textId="77777777" w:rsidR="00A44BD0" w:rsidRPr="003B5997" w:rsidRDefault="00A44BD0" w:rsidP="00F77E99">
            <w:pPr>
              <w:snapToGrid w:val="0"/>
              <w:ind w:left="170" w:hangingChars="100" w:hanging="170"/>
              <w:rPr>
                <w:rFonts w:hAnsi="ＭＳ 明朝"/>
                <w:sz w:val="18"/>
                <w:szCs w:val="18"/>
              </w:rPr>
            </w:pPr>
          </w:p>
          <w:p w14:paraId="2C111F08" w14:textId="77777777" w:rsidR="00A44BD0" w:rsidRPr="003B5997" w:rsidRDefault="00A44BD0" w:rsidP="00F77E99">
            <w:pPr>
              <w:snapToGrid w:val="0"/>
              <w:ind w:left="170" w:hangingChars="100" w:hanging="170"/>
              <w:rPr>
                <w:rFonts w:hAnsi="ＭＳ 明朝"/>
                <w:sz w:val="18"/>
                <w:szCs w:val="18"/>
              </w:rPr>
            </w:pPr>
            <w:r w:rsidRPr="003B5997">
              <w:rPr>
                <w:rFonts w:hAnsi="ＭＳ 明朝" w:hint="eastAsia"/>
                <w:sz w:val="18"/>
                <w:szCs w:val="18"/>
              </w:rPr>
              <w:t>〔株主総会決議などによる株主の意思確認を実施する場合〕</w:t>
            </w:r>
          </w:p>
          <w:p w14:paraId="27E03320" w14:textId="77777777" w:rsidR="00A44BD0" w:rsidRPr="003B5997" w:rsidRDefault="00A44BD0" w:rsidP="00F77E99">
            <w:pPr>
              <w:snapToGrid w:val="0"/>
              <w:ind w:left="170" w:hangingChars="100" w:hanging="170"/>
              <w:rPr>
                <w:rFonts w:hAnsi="ＭＳ 明朝"/>
                <w:sz w:val="18"/>
                <w:szCs w:val="18"/>
              </w:rPr>
            </w:pPr>
            <w:r w:rsidRPr="003B5997">
              <w:rPr>
                <w:rFonts w:hAnsi="ＭＳ 明朝" w:hint="eastAsia"/>
                <w:sz w:val="18"/>
                <w:szCs w:val="18"/>
              </w:rPr>
              <w:t>・　増資の合理性に係る評価手続きとして、株主の意思確認を実施する旨、当該意思確認手続きの内容及びその日程を記載する。</w:t>
            </w:r>
          </w:p>
        </w:tc>
      </w:tr>
      <w:tr w:rsidR="00A44BD0" w:rsidRPr="00F904A0" w14:paraId="2CD5F650" w14:textId="77777777" w:rsidTr="00F77E99">
        <w:trPr>
          <w:trHeight w:val="67"/>
        </w:trPr>
        <w:tc>
          <w:tcPr>
            <w:tcW w:w="2775" w:type="dxa"/>
            <w:tcBorders>
              <w:top w:val="single" w:sz="4" w:space="0" w:color="auto"/>
              <w:bottom w:val="single" w:sz="4" w:space="0" w:color="auto"/>
            </w:tcBorders>
          </w:tcPr>
          <w:p w14:paraId="6D422A9A" w14:textId="77777777" w:rsidR="00A44BD0" w:rsidRPr="00B5279C" w:rsidRDefault="00A44BD0" w:rsidP="00F77E99">
            <w:pPr>
              <w:snapToGrid w:val="0"/>
              <w:spacing w:line="260" w:lineRule="exact"/>
              <w:ind w:left="178" w:hangingChars="105" w:hanging="178"/>
              <w:rPr>
                <w:rFonts w:hAnsi="ＭＳ 明朝"/>
                <w:sz w:val="18"/>
                <w:szCs w:val="18"/>
              </w:rPr>
            </w:pPr>
            <w:r w:rsidRPr="0078691C">
              <w:rPr>
                <w:rFonts w:hAnsi="ＭＳ 明朝" w:hint="eastAsia"/>
                <w:sz w:val="18"/>
                <w:szCs w:val="18"/>
              </w:rPr>
              <w:t>10</w:t>
            </w:r>
            <w:r w:rsidRPr="00B5279C">
              <w:rPr>
                <w:rFonts w:hAnsi="ＭＳ 明朝"/>
                <w:sz w:val="18"/>
                <w:szCs w:val="18"/>
              </w:rPr>
              <w:t>．今後の見通し</w:t>
            </w:r>
          </w:p>
        </w:tc>
        <w:tc>
          <w:tcPr>
            <w:tcW w:w="6729" w:type="dxa"/>
            <w:tcBorders>
              <w:top w:val="single" w:sz="4" w:space="0" w:color="auto"/>
              <w:bottom w:val="single" w:sz="4" w:space="0" w:color="auto"/>
            </w:tcBorders>
          </w:tcPr>
          <w:p w14:paraId="1E6954E0" w14:textId="77777777" w:rsidR="00A44BD0" w:rsidRPr="00B5279C" w:rsidRDefault="00A44BD0" w:rsidP="00F77E99">
            <w:pPr>
              <w:snapToGrid w:val="0"/>
              <w:rPr>
                <w:rFonts w:hAnsi="ＭＳ 明朝"/>
                <w:sz w:val="18"/>
                <w:szCs w:val="18"/>
              </w:rPr>
            </w:pPr>
            <w:r w:rsidRPr="00B5279C">
              <w:rPr>
                <w:rFonts w:hAnsi="ＭＳ 明朝" w:hint="eastAsia"/>
                <w:sz w:val="18"/>
                <w:szCs w:val="18"/>
              </w:rPr>
              <w:t xml:space="preserve">・　</w:t>
            </w:r>
            <w:r w:rsidRPr="00B5279C">
              <w:rPr>
                <w:rFonts w:hAnsi="ＭＳ 明朝"/>
                <w:sz w:val="18"/>
                <w:szCs w:val="18"/>
              </w:rPr>
              <w:t>当期以降の業績に与える影響の見込みを記載する。</w:t>
            </w:r>
          </w:p>
          <w:p w14:paraId="49E9E3D3" w14:textId="77777777" w:rsidR="00A44BD0" w:rsidRPr="00B5279C" w:rsidRDefault="00A44BD0" w:rsidP="00F77E99">
            <w:pPr>
              <w:snapToGrid w:val="0"/>
              <w:rPr>
                <w:rFonts w:hAnsi="ＭＳ 明朝"/>
                <w:sz w:val="18"/>
                <w:szCs w:val="18"/>
              </w:rPr>
            </w:pPr>
            <w:r w:rsidRPr="00B5279C">
              <w:rPr>
                <w:rFonts w:hAnsi="ＭＳ 明朝" w:hint="eastAsia"/>
                <w:sz w:val="18"/>
                <w:szCs w:val="18"/>
              </w:rPr>
              <w:t xml:space="preserve">・　</w:t>
            </w:r>
            <w:r w:rsidRPr="00B5279C">
              <w:rPr>
                <w:rFonts w:hAnsi="ＭＳ 明朝"/>
                <w:sz w:val="18"/>
                <w:szCs w:val="18"/>
              </w:rPr>
              <w:t>今後の方針等がある場合は、その内容を記載する。</w:t>
            </w:r>
          </w:p>
        </w:tc>
      </w:tr>
      <w:tr w:rsidR="00A44BD0" w:rsidRPr="00F904A0" w14:paraId="28451525" w14:textId="77777777" w:rsidTr="00F77E99">
        <w:trPr>
          <w:trHeight w:val="67"/>
        </w:trPr>
        <w:tc>
          <w:tcPr>
            <w:tcW w:w="2775" w:type="dxa"/>
            <w:tcBorders>
              <w:top w:val="single" w:sz="4" w:space="0" w:color="auto"/>
              <w:bottom w:val="single" w:sz="4" w:space="0" w:color="auto"/>
            </w:tcBorders>
          </w:tcPr>
          <w:p w14:paraId="27571AAE" w14:textId="77777777" w:rsidR="00A44BD0" w:rsidRPr="00B5279C" w:rsidRDefault="00A44BD0" w:rsidP="00F77E99">
            <w:pPr>
              <w:snapToGrid w:val="0"/>
              <w:spacing w:line="260" w:lineRule="exact"/>
              <w:ind w:left="178" w:hangingChars="105" w:hanging="178"/>
              <w:rPr>
                <w:rFonts w:hAnsi="ＭＳ 明朝"/>
                <w:sz w:val="18"/>
                <w:szCs w:val="18"/>
              </w:rPr>
            </w:pPr>
            <w:r w:rsidRPr="0078691C">
              <w:rPr>
                <w:rFonts w:hAnsi="ＭＳ 明朝" w:hint="eastAsia"/>
                <w:sz w:val="18"/>
                <w:szCs w:val="18"/>
              </w:rPr>
              <w:t>11</w:t>
            </w:r>
            <w:r w:rsidRPr="00B5279C">
              <w:rPr>
                <w:rFonts w:hAnsi="ＭＳ 明朝" w:hint="eastAsia"/>
                <w:sz w:val="18"/>
                <w:szCs w:val="18"/>
              </w:rPr>
              <w:t>．</w:t>
            </w:r>
            <w:r w:rsidRPr="00B5279C">
              <w:rPr>
                <w:rFonts w:hAnsi="ＭＳ 明朝"/>
                <w:sz w:val="18"/>
                <w:szCs w:val="18"/>
              </w:rPr>
              <w:t>その他投資者が会社情報を適切に理解・判断するために必要な事項</w:t>
            </w:r>
          </w:p>
        </w:tc>
        <w:tc>
          <w:tcPr>
            <w:tcW w:w="6729" w:type="dxa"/>
            <w:tcBorders>
              <w:top w:val="single" w:sz="4" w:space="0" w:color="auto"/>
              <w:bottom w:val="single" w:sz="4" w:space="0" w:color="auto"/>
            </w:tcBorders>
          </w:tcPr>
          <w:p w14:paraId="53A740DA" w14:textId="77777777" w:rsidR="00A44BD0" w:rsidRPr="00B5279C" w:rsidRDefault="00A44BD0" w:rsidP="00F77E99">
            <w:pPr>
              <w:snapToGrid w:val="0"/>
              <w:ind w:left="170" w:hangingChars="100" w:hanging="170"/>
              <w:rPr>
                <w:rFonts w:hAnsi="ＭＳ 明朝"/>
                <w:sz w:val="18"/>
                <w:szCs w:val="18"/>
              </w:rPr>
            </w:pPr>
            <w:r w:rsidRPr="00B5279C">
              <w:rPr>
                <w:rFonts w:hAnsi="ＭＳ 明朝" w:hint="eastAsia"/>
                <w:sz w:val="18"/>
                <w:szCs w:val="18"/>
              </w:rPr>
              <w:t>・　外国居住株主の権利行使を制限する場合は、当該制限の内容並びに当該制限が株主平等原則及びその趣旨に反しないと判断した理由を開示する。</w:t>
            </w:r>
          </w:p>
          <w:p w14:paraId="526FDB83" w14:textId="77777777" w:rsidR="00A44BD0" w:rsidRPr="00B5279C" w:rsidRDefault="00A44BD0" w:rsidP="00F77E99">
            <w:pPr>
              <w:snapToGrid w:val="0"/>
              <w:ind w:left="170" w:hangingChars="100" w:hanging="170"/>
              <w:rPr>
                <w:rFonts w:hAnsi="ＭＳ 明朝"/>
                <w:sz w:val="18"/>
                <w:szCs w:val="18"/>
              </w:rPr>
            </w:pPr>
            <w:r w:rsidRPr="00B5279C">
              <w:rPr>
                <w:rFonts w:hint="eastAsia"/>
                <w:sz w:val="18"/>
                <w:szCs w:val="18"/>
              </w:rPr>
              <w:t>・　現時点の発行済株式数、潜在株式数及び自己株式数並びに割当てによる潜在株式数を記載する。</w:t>
            </w:r>
          </w:p>
        </w:tc>
      </w:tr>
      <w:tr w:rsidR="00A44BD0" w:rsidRPr="00F904A0" w14:paraId="3BDFE2A3" w14:textId="77777777" w:rsidTr="00F77E99">
        <w:trPr>
          <w:trHeight w:val="67"/>
        </w:trPr>
        <w:tc>
          <w:tcPr>
            <w:tcW w:w="2775" w:type="dxa"/>
            <w:tcBorders>
              <w:top w:val="single" w:sz="4" w:space="0" w:color="auto"/>
              <w:bottom w:val="single" w:sz="4" w:space="0" w:color="auto"/>
            </w:tcBorders>
          </w:tcPr>
          <w:p w14:paraId="7D48FD23" w14:textId="77777777" w:rsidR="00A44BD0" w:rsidRPr="00B5279C" w:rsidRDefault="00A44BD0" w:rsidP="00F77E99">
            <w:pPr>
              <w:snapToGrid w:val="0"/>
              <w:spacing w:line="260" w:lineRule="exact"/>
              <w:ind w:left="178" w:hangingChars="105" w:hanging="178"/>
              <w:rPr>
                <w:rFonts w:hAnsi="ＭＳ 明朝"/>
                <w:sz w:val="18"/>
                <w:szCs w:val="18"/>
              </w:rPr>
            </w:pPr>
            <w:r w:rsidRPr="0078691C">
              <w:rPr>
                <w:rFonts w:hAnsi="ＭＳ 明朝" w:hint="eastAsia"/>
                <w:sz w:val="18"/>
                <w:szCs w:val="18"/>
              </w:rPr>
              <w:t>12</w:t>
            </w:r>
            <w:r w:rsidRPr="00B5279C">
              <w:rPr>
                <w:rFonts w:hAnsi="ＭＳ 明朝" w:hint="eastAsia"/>
                <w:sz w:val="18"/>
                <w:szCs w:val="18"/>
              </w:rPr>
              <w:t>．</w:t>
            </w:r>
            <w:r w:rsidRPr="00B5279C">
              <w:rPr>
                <w:rFonts w:hAnsi="ＭＳ 明朝"/>
                <w:sz w:val="18"/>
                <w:szCs w:val="18"/>
              </w:rPr>
              <w:t>最近３年間の業績及びエクイティ・ファイナンスの状況</w:t>
            </w:r>
          </w:p>
        </w:tc>
        <w:tc>
          <w:tcPr>
            <w:tcW w:w="6729" w:type="dxa"/>
            <w:tcBorders>
              <w:top w:val="single" w:sz="4" w:space="0" w:color="auto"/>
              <w:bottom w:val="single" w:sz="4" w:space="0" w:color="auto"/>
            </w:tcBorders>
          </w:tcPr>
          <w:p w14:paraId="7424199A" w14:textId="77777777" w:rsidR="00A44BD0" w:rsidRPr="00B5279C" w:rsidRDefault="00A44BD0" w:rsidP="00F77E99">
            <w:pPr>
              <w:snapToGrid w:val="0"/>
              <w:ind w:left="170" w:hangingChars="100" w:hanging="170"/>
              <w:rPr>
                <w:rFonts w:hAnsi="ＭＳ 明朝"/>
                <w:sz w:val="18"/>
                <w:szCs w:val="18"/>
              </w:rPr>
            </w:pPr>
            <w:r w:rsidRPr="00B5279C">
              <w:rPr>
                <w:rFonts w:hAnsi="ＭＳ 明朝" w:hint="eastAsia"/>
                <w:sz w:val="18"/>
                <w:szCs w:val="18"/>
              </w:rPr>
              <w:t xml:space="preserve">・　</w:t>
            </w:r>
            <w:r w:rsidRPr="00B5279C">
              <w:rPr>
                <w:rFonts w:hAnsi="ＭＳ 明朝"/>
                <w:sz w:val="18"/>
                <w:szCs w:val="18"/>
              </w:rPr>
              <w:t>最近３年間の売上高、営業利益、経常利益、</w:t>
            </w:r>
            <w:r w:rsidRPr="0013715A">
              <w:rPr>
                <w:rFonts w:hAnsi="ＭＳ 明朝" w:hint="eastAsia"/>
                <w:sz w:val="18"/>
                <w:szCs w:val="18"/>
              </w:rPr>
              <w:t>親会社株主に帰属する当期純利益</w:t>
            </w:r>
            <w:r w:rsidRPr="00B5279C">
              <w:rPr>
                <w:rFonts w:hAnsi="ＭＳ 明朝"/>
                <w:sz w:val="18"/>
                <w:szCs w:val="18"/>
              </w:rPr>
              <w:t>、１株当たり当期純利益、１株当たり配当金、１株当たり純資産を記載する。</w:t>
            </w:r>
          </w:p>
          <w:p w14:paraId="27F72CBF" w14:textId="77777777" w:rsidR="00A44BD0" w:rsidRPr="00B5279C" w:rsidRDefault="00A44BD0" w:rsidP="00F77E99">
            <w:pPr>
              <w:snapToGrid w:val="0"/>
              <w:ind w:left="170" w:hangingChars="100" w:hanging="170"/>
              <w:rPr>
                <w:rFonts w:hAnsi="ＭＳ 明朝"/>
                <w:sz w:val="18"/>
                <w:szCs w:val="18"/>
              </w:rPr>
            </w:pPr>
            <w:r w:rsidRPr="00B5279C">
              <w:rPr>
                <w:rFonts w:hAnsi="ＭＳ 明朝" w:hint="eastAsia"/>
                <w:sz w:val="18"/>
                <w:szCs w:val="18"/>
              </w:rPr>
              <w:t xml:space="preserve">・　</w:t>
            </w:r>
            <w:r w:rsidRPr="00B5279C">
              <w:rPr>
                <w:rFonts w:hAnsi="ＭＳ 明朝"/>
                <w:sz w:val="18"/>
                <w:szCs w:val="18"/>
              </w:rPr>
              <w:t>また、最近３年間のエクイティ・ファイナンスの状況等について、方法、時期、調達した資金の額（差引手取概算額）、募集時の発行済株式数、募集時の潜在株式数、行使状況、</w:t>
            </w:r>
            <w:r w:rsidRPr="00B5279C">
              <w:rPr>
                <w:rFonts w:hAnsi="ＭＳ 明朝" w:hint="eastAsia"/>
                <w:sz w:val="18"/>
                <w:szCs w:val="18"/>
              </w:rPr>
              <w:t>現時点での潜在株式数、</w:t>
            </w:r>
            <w:r w:rsidRPr="00B5279C">
              <w:rPr>
                <w:rFonts w:hAnsi="ＭＳ 明朝"/>
                <w:sz w:val="18"/>
                <w:szCs w:val="18"/>
              </w:rPr>
              <w:t>当初の資金の使途、当初の支出予定時期及び現時点における資金の充当状況（当初の資金の使途と異なる場合は、その経緯及び理由について簡潔に記載する。）を記載する。</w:t>
            </w:r>
          </w:p>
          <w:p w14:paraId="507C6258" w14:textId="77777777" w:rsidR="00A44BD0" w:rsidRPr="00B5279C" w:rsidRDefault="00A44BD0" w:rsidP="00F77E99">
            <w:pPr>
              <w:snapToGrid w:val="0"/>
              <w:spacing w:line="260" w:lineRule="exact"/>
              <w:ind w:leftChars="268" w:left="679" w:hangingChars="100" w:hanging="170"/>
              <w:rPr>
                <w:rFonts w:hAnsi="ＭＳ 明朝"/>
                <w:sz w:val="18"/>
                <w:szCs w:val="18"/>
              </w:rPr>
            </w:pPr>
            <w:r w:rsidRPr="00B5279C">
              <w:rPr>
                <w:rFonts w:hAnsi="ＭＳ 明朝"/>
                <w:sz w:val="18"/>
                <w:szCs w:val="18"/>
              </w:rPr>
              <w:t>※　自己株式の処分に係る募集又は自己新株予約権の処分に係る募集も含めて記載する。</w:t>
            </w:r>
          </w:p>
          <w:p w14:paraId="4ED5A455" w14:textId="77777777" w:rsidR="00A44BD0" w:rsidRPr="00B5279C" w:rsidRDefault="00A44BD0" w:rsidP="00F77E99">
            <w:pPr>
              <w:snapToGrid w:val="0"/>
              <w:spacing w:line="260" w:lineRule="exact"/>
              <w:ind w:leftChars="268" w:left="679" w:hangingChars="100" w:hanging="170"/>
              <w:rPr>
                <w:rFonts w:hAnsi="ＭＳ 明朝"/>
                <w:sz w:val="18"/>
                <w:szCs w:val="18"/>
              </w:rPr>
            </w:pPr>
            <w:r w:rsidRPr="00B5279C">
              <w:rPr>
                <w:rFonts w:hAnsi="ＭＳ 明朝" w:hint="eastAsia"/>
                <w:sz w:val="18"/>
                <w:szCs w:val="18"/>
              </w:rPr>
              <w:lastRenderedPageBreak/>
              <w:t>※　上記開示事項について、財政状態、経営成績の急激な変動などにより最近日までに重要な状況の変化がある場合又は今後重要な状況の変化が見込まれる場合は、その内容も追加記載する。</w:t>
            </w:r>
          </w:p>
          <w:p w14:paraId="750E2CF6" w14:textId="77777777" w:rsidR="00A44BD0" w:rsidRPr="00B5279C" w:rsidRDefault="00A44BD0" w:rsidP="00F77E99">
            <w:pPr>
              <w:snapToGrid w:val="0"/>
              <w:rPr>
                <w:rFonts w:hAnsi="ＭＳ 明朝"/>
                <w:sz w:val="18"/>
                <w:szCs w:val="18"/>
              </w:rPr>
            </w:pPr>
            <w:r w:rsidRPr="00B5279C">
              <w:rPr>
                <w:rFonts w:hAnsi="ＭＳ 明朝" w:hint="eastAsia"/>
                <w:sz w:val="18"/>
                <w:szCs w:val="18"/>
              </w:rPr>
              <w:t xml:space="preserve">・　</w:t>
            </w:r>
            <w:r w:rsidRPr="00B5279C">
              <w:rPr>
                <w:rFonts w:hAnsi="ＭＳ 明朝"/>
                <w:sz w:val="18"/>
                <w:szCs w:val="18"/>
              </w:rPr>
              <w:t>最近の３決算期末における株価及び直近３か月の株価の推移も記載する。</w:t>
            </w:r>
          </w:p>
        </w:tc>
      </w:tr>
      <w:tr w:rsidR="00A44BD0" w:rsidRPr="00F904A0" w14:paraId="1DEE73FD" w14:textId="77777777" w:rsidTr="00F77E99">
        <w:trPr>
          <w:trHeight w:val="67"/>
        </w:trPr>
        <w:tc>
          <w:tcPr>
            <w:tcW w:w="2775" w:type="dxa"/>
            <w:tcBorders>
              <w:top w:val="single" w:sz="4" w:space="0" w:color="auto"/>
              <w:bottom w:val="single" w:sz="4" w:space="0" w:color="auto"/>
            </w:tcBorders>
          </w:tcPr>
          <w:p w14:paraId="17065811" w14:textId="77777777" w:rsidR="00A44BD0" w:rsidRPr="00B5279C" w:rsidRDefault="00A44BD0" w:rsidP="00F77E99">
            <w:pPr>
              <w:snapToGrid w:val="0"/>
              <w:spacing w:line="260" w:lineRule="exact"/>
              <w:ind w:left="178" w:hangingChars="105" w:hanging="178"/>
              <w:rPr>
                <w:rFonts w:hAnsi="ＭＳ 明朝"/>
                <w:sz w:val="18"/>
                <w:szCs w:val="18"/>
              </w:rPr>
            </w:pPr>
            <w:r w:rsidRPr="0078691C">
              <w:rPr>
                <w:rFonts w:hAnsi="ＭＳ 明朝" w:hint="eastAsia"/>
                <w:sz w:val="18"/>
                <w:szCs w:val="18"/>
              </w:rPr>
              <w:lastRenderedPageBreak/>
              <w:t>13</w:t>
            </w:r>
            <w:r w:rsidRPr="00B5279C">
              <w:rPr>
                <w:rFonts w:hAnsi="ＭＳ 明朝" w:hint="eastAsia"/>
                <w:sz w:val="18"/>
                <w:szCs w:val="18"/>
              </w:rPr>
              <w:t>．発行要項</w:t>
            </w:r>
          </w:p>
        </w:tc>
        <w:tc>
          <w:tcPr>
            <w:tcW w:w="6729" w:type="dxa"/>
            <w:tcBorders>
              <w:top w:val="single" w:sz="4" w:space="0" w:color="auto"/>
              <w:bottom w:val="single" w:sz="4" w:space="0" w:color="auto"/>
            </w:tcBorders>
          </w:tcPr>
          <w:p w14:paraId="696D3746" w14:textId="77777777" w:rsidR="00A44BD0" w:rsidRPr="00B5279C" w:rsidRDefault="00A44BD0" w:rsidP="00F77E99">
            <w:pPr>
              <w:snapToGrid w:val="0"/>
              <w:ind w:left="170" w:hangingChars="100" w:hanging="170"/>
              <w:rPr>
                <w:rFonts w:hAnsi="ＭＳ 明朝"/>
                <w:sz w:val="18"/>
                <w:szCs w:val="18"/>
              </w:rPr>
            </w:pPr>
            <w:r w:rsidRPr="00B5279C">
              <w:rPr>
                <w:rFonts w:hAnsi="ＭＳ 明朝" w:hint="eastAsia"/>
                <w:sz w:val="18"/>
                <w:szCs w:val="18"/>
              </w:rPr>
              <w:t>・　有価証券届出書記載事項のうち、当該新株予約権無償割当てのスキームを理解・判断するために必要な事項を記載する。</w:t>
            </w:r>
          </w:p>
        </w:tc>
      </w:tr>
    </w:tbl>
    <w:p w14:paraId="5FE4788A" w14:textId="77777777" w:rsidR="00A44BD0" w:rsidRPr="00F904A0" w:rsidRDefault="00A44BD0" w:rsidP="00A44BD0">
      <w:pPr>
        <w:snapToGrid w:val="0"/>
        <w:ind w:leftChars="399" w:left="847" w:hangingChars="100" w:hanging="90"/>
        <w:rPr>
          <w:rFonts w:hAnsi="ＭＳ 明朝" w:cs="Tahoma"/>
          <w:sz w:val="10"/>
          <w:szCs w:val="10"/>
        </w:rPr>
      </w:pPr>
    </w:p>
    <w:p w14:paraId="5AF138D9" w14:textId="77777777" w:rsidR="00630DC6" w:rsidRDefault="00630DC6">
      <w:pPr>
        <w:widowControl/>
        <w:jc w:val="left"/>
        <w:rPr>
          <w:rFonts w:hAnsi="ＭＳ 明朝" w:cs="Tahoma"/>
        </w:rPr>
      </w:pPr>
      <w:r>
        <w:rPr>
          <w:rFonts w:hAnsi="ＭＳ 明朝" w:cs="Tahoma"/>
        </w:rPr>
        <w:br w:type="page"/>
      </w:r>
    </w:p>
    <w:p w14:paraId="731EBA31" w14:textId="3086A39C" w:rsidR="00A44BD0" w:rsidRPr="00F904A0" w:rsidRDefault="00A44BD0" w:rsidP="00A44BD0">
      <w:pPr>
        <w:pStyle w:val="3"/>
        <w:ind w:leftChars="0" w:left="0" w:firstLineChars="200" w:firstLine="381"/>
        <w:rPr>
          <w:rFonts w:ascii="ＭＳ ゴシック" w:hAnsi="ＭＳ ゴシック" w:cs="Tahoma"/>
          <w:b/>
          <w:bCs/>
        </w:rPr>
      </w:pPr>
      <w:r>
        <w:rPr>
          <w:rFonts w:ascii="ＭＳ ゴシック" w:hAnsi="ＭＳ ゴシック" w:cs="Tahoma" w:hint="eastAsia"/>
          <w:b/>
          <w:bCs/>
        </w:rPr>
        <w:lastRenderedPageBreak/>
        <w:t>④</w:t>
      </w:r>
      <w:r w:rsidRPr="00F904A0">
        <w:rPr>
          <w:rFonts w:ascii="ＭＳ ゴシック" w:hAnsi="ＭＳ ゴシック" w:cs="Tahoma"/>
          <w:b/>
          <w:bCs/>
        </w:rPr>
        <w:t xml:space="preserve">　</w:t>
      </w:r>
      <w:r w:rsidRPr="00F904A0">
        <w:rPr>
          <w:rFonts w:ascii="ＭＳ ゴシック" w:hAnsi="ＭＳ ゴシック" w:cs="Tahoma" w:hint="eastAsia"/>
          <w:b/>
          <w:bCs/>
        </w:rPr>
        <w:t>買収</w:t>
      </w:r>
      <w:r w:rsidR="00D949D6" w:rsidRPr="00D949D6">
        <w:rPr>
          <w:rFonts w:ascii="ＭＳ ゴシック" w:hAnsi="ＭＳ ゴシック" w:cs="Tahoma" w:hint="eastAsia"/>
          <w:b/>
          <w:bCs/>
        </w:rPr>
        <w:t>への対応方針の導入・買収への対抗</w:t>
      </w:r>
      <w:r w:rsidRPr="00F904A0">
        <w:rPr>
          <w:rFonts w:ascii="ＭＳ ゴシック" w:hAnsi="ＭＳ ゴシック" w:cs="Tahoma" w:hint="eastAsia"/>
          <w:b/>
          <w:bCs/>
        </w:rPr>
        <w:t>発動に伴う株式無償割当て又は新株予約権無償割当ての場合</w:t>
      </w:r>
    </w:p>
    <w:p w14:paraId="7CD9D013" w14:textId="08FD292C" w:rsidR="00A44BD0" w:rsidRPr="00F904A0" w:rsidRDefault="00A44BD0" w:rsidP="00A44BD0">
      <w:pPr>
        <w:ind w:leftChars="400" w:left="759" w:firstLineChars="98" w:firstLine="186"/>
        <w:rPr>
          <w:rFonts w:hAnsi="ＭＳ 明朝" w:cs="Tahoma"/>
        </w:rPr>
      </w:pPr>
      <w:r w:rsidRPr="00F904A0">
        <w:rPr>
          <w:rFonts w:hAnsi="ＭＳ 明朝" w:cs="Tahoma"/>
        </w:rPr>
        <w:t>買収</w:t>
      </w:r>
      <w:r w:rsidR="00D949D6" w:rsidRPr="00D949D6">
        <w:rPr>
          <w:rFonts w:hAnsi="ＭＳ 明朝" w:cs="Tahoma" w:hint="eastAsia"/>
        </w:rPr>
        <w:t>への対応方針の導入・買収への対抗</w:t>
      </w:r>
      <w:r w:rsidRPr="00F904A0">
        <w:rPr>
          <w:rFonts w:hAnsi="ＭＳ 明朝" w:cs="Tahoma"/>
        </w:rPr>
        <w:t>発動に伴う</w:t>
      </w:r>
      <w:r w:rsidRPr="00F904A0">
        <w:rPr>
          <w:rFonts w:hAnsi="ＭＳ 明朝" w:cs="Tahoma" w:hint="eastAsia"/>
        </w:rPr>
        <w:t>株式無償割当て又は新株予約権無償割当て</w:t>
      </w:r>
      <w:r w:rsidRPr="00F904A0">
        <w:rPr>
          <w:rFonts w:hAnsi="ＭＳ 明朝" w:cs="Tahoma"/>
        </w:rPr>
        <w:t>を行うことについての決定をした場合は、通常の開示事項に加え、以下の所定の開示事項（太字）を掲記し、開示・記載上の注意（細字）を参照のうえ、投資者が会社情報を適切に理解・判断できるよう記載してください。また、所定の開示事項に限らず、投資者が会社情報を適切に理解・判断するために必要な事項も記載してください。</w:t>
      </w:r>
    </w:p>
    <w:p w14:paraId="4B1066DB" w14:textId="77777777" w:rsidR="00A44BD0" w:rsidRPr="00F904A0" w:rsidRDefault="00A44BD0" w:rsidP="00A44BD0">
      <w:pPr>
        <w:ind w:leftChars="400" w:left="759" w:firstLineChars="94" w:firstLine="178"/>
        <w:rPr>
          <w:rFonts w:hAnsi="ＭＳ 明朝" w:cs="Tahoma"/>
        </w:rPr>
      </w:pPr>
      <w:r w:rsidRPr="00F904A0">
        <w:rPr>
          <w:rFonts w:hAnsi="ＭＳ 明朝" w:cs="Tahoma"/>
        </w:rPr>
        <w:t>なお、</w:t>
      </w:r>
      <w:r w:rsidRPr="00F904A0">
        <w:rPr>
          <w:rFonts w:hAnsi="ＭＳ 明朝" w:cs="Tahoma" w:hint="eastAsia"/>
        </w:rPr>
        <w:t>公表予定日の３週間程度前までに、</w:t>
      </w:r>
      <w:r>
        <w:rPr>
          <w:rFonts w:hAnsi="ＭＳ 明朝" w:cs="Tahoma" w:hint="eastAsia"/>
        </w:rPr>
        <w:t>必ず</w:t>
      </w:r>
      <w:r w:rsidRPr="00F904A0">
        <w:rPr>
          <w:rFonts w:hAnsi="ＭＳ 明朝" w:cs="Tahoma"/>
        </w:rPr>
        <w:t>東証</w:t>
      </w:r>
      <w:r>
        <w:rPr>
          <w:rFonts w:hAnsi="ＭＳ 明朝" w:cs="Tahoma" w:hint="eastAsia"/>
        </w:rPr>
        <w:t>の上場会社担当者</w:t>
      </w:r>
      <w:r w:rsidRPr="00F904A0">
        <w:rPr>
          <w:rFonts w:hAnsi="ＭＳ 明朝" w:cs="Tahoma"/>
        </w:rPr>
        <w:t>まで</w:t>
      </w:r>
      <w:r>
        <w:rPr>
          <w:rFonts w:hAnsi="ＭＳ 明朝" w:cs="Tahoma" w:hint="eastAsia"/>
        </w:rPr>
        <w:t>開示資料（案）をメールにてご送付</w:t>
      </w:r>
      <w:r w:rsidRPr="00F904A0">
        <w:rPr>
          <w:rFonts w:hAnsi="ＭＳ 明朝" w:cs="Tahoma"/>
        </w:rPr>
        <w:t>ください。</w:t>
      </w:r>
    </w:p>
    <w:p w14:paraId="4F46C66F" w14:textId="77777777" w:rsidR="00A44BD0" w:rsidRPr="00F904A0" w:rsidRDefault="00A44BD0" w:rsidP="00A44BD0">
      <w:pPr>
        <w:ind w:firstLineChars="300" w:firstLine="569"/>
        <w:jc w:val="left"/>
        <w:rPr>
          <w:rFonts w:eastAsia="ＭＳ ゴシック" w:cs="Tahoma"/>
        </w:rPr>
      </w:pPr>
    </w:p>
    <w:p w14:paraId="69377939" w14:textId="0C062650" w:rsidR="00A44BD0" w:rsidRPr="00F904A0" w:rsidRDefault="00A44BD0" w:rsidP="00A44BD0">
      <w:pPr>
        <w:ind w:firstLineChars="300" w:firstLine="569"/>
        <w:jc w:val="left"/>
        <w:rPr>
          <w:rFonts w:eastAsia="ＭＳ ゴシック" w:cs="Tahoma"/>
        </w:rPr>
      </w:pPr>
      <w:r w:rsidRPr="00F904A0">
        <w:rPr>
          <w:rFonts w:eastAsia="ＭＳ ゴシック" w:cs="Tahoma"/>
        </w:rPr>
        <w:t>（イ）買収</w:t>
      </w:r>
      <w:r w:rsidR="00D949D6" w:rsidRPr="00D949D6">
        <w:rPr>
          <w:rFonts w:eastAsia="ＭＳ ゴシック" w:cs="Tahoma" w:hint="eastAsia"/>
        </w:rPr>
        <w:t>への対応方針</w:t>
      </w:r>
      <w:r w:rsidRPr="00F904A0">
        <w:rPr>
          <w:rFonts w:eastAsia="ＭＳ ゴシック" w:cs="Tahoma"/>
        </w:rPr>
        <w:t>の導入に伴う場合</w:t>
      </w:r>
    </w:p>
    <w:p w14:paraId="103264F0" w14:textId="6D6C8FC3" w:rsidR="00A44BD0" w:rsidRPr="00F904A0" w:rsidRDefault="00A44BD0" w:rsidP="00A44BD0">
      <w:pPr>
        <w:ind w:firstLineChars="500" w:firstLine="953"/>
        <w:jc w:val="left"/>
        <w:rPr>
          <w:rFonts w:hAnsi="ＭＳ 明朝" w:cs="Tahoma"/>
          <w:b/>
        </w:rPr>
      </w:pPr>
      <w:r w:rsidRPr="00F904A0">
        <w:rPr>
          <w:rFonts w:hAnsi="ＭＳ 明朝" w:cs="Tahoma"/>
          <w:b/>
        </w:rPr>
        <w:t>ａ．買収</w:t>
      </w:r>
      <w:r w:rsidR="00D949D6" w:rsidRPr="00D949D6">
        <w:rPr>
          <w:rFonts w:hAnsi="ＭＳ 明朝" w:cs="Tahoma" w:hint="eastAsia"/>
          <w:b/>
        </w:rPr>
        <w:t>への対応方針</w:t>
      </w:r>
      <w:r w:rsidRPr="00F904A0">
        <w:rPr>
          <w:rFonts w:hAnsi="ＭＳ 明朝" w:cs="Tahoma"/>
          <w:b/>
        </w:rPr>
        <w:t>導入の目的</w:t>
      </w:r>
    </w:p>
    <w:p w14:paraId="78570DDF" w14:textId="77777777" w:rsidR="00A44BD0" w:rsidRPr="00F904A0" w:rsidRDefault="00A44BD0" w:rsidP="00A44BD0">
      <w:pPr>
        <w:ind w:firstLineChars="500" w:firstLine="953"/>
        <w:jc w:val="left"/>
        <w:rPr>
          <w:rFonts w:hAnsi="ＭＳ 明朝" w:cs="Tahoma"/>
          <w:b/>
        </w:rPr>
      </w:pPr>
      <w:r w:rsidRPr="00F904A0">
        <w:rPr>
          <w:rFonts w:hAnsi="ＭＳ 明朝" w:cs="Tahoma"/>
          <w:b/>
        </w:rPr>
        <w:t>ｂ．スキームの内容</w:t>
      </w:r>
    </w:p>
    <w:p w14:paraId="3EBC172D" w14:textId="28AA3D5E" w:rsidR="00A44BD0" w:rsidRPr="00F904A0" w:rsidRDefault="00A44BD0" w:rsidP="00A44BD0">
      <w:pPr>
        <w:ind w:firstLineChars="500" w:firstLine="953"/>
        <w:jc w:val="left"/>
        <w:rPr>
          <w:rFonts w:hAnsi="ＭＳ 明朝" w:cs="Tahoma"/>
          <w:b/>
        </w:rPr>
      </w:pPr>
      <w:r w:rsidRPr="00F904A0">
        <w:rPr>
          <w:rFonts w:hAnsi="ＭＳ 明朝" w:cs="Tahoma"/>
          <w:b/>
        </w:rPr>
        <w:t>ｃ．買収</w:t>
      </w:r>
      <w:r w:rsidR="00D949D6" w:rsidRPr="00D949D6">
        <w:rPr>
          <w:rFonts w:hAnsi="ＭＳ 明朝" w:cs="Tahoma" w:hint="eastAsia"/>
          <w:b/>
        </w:rPr>
        <w:t>への対応方針</w:t>
      </w:r>
      <w:r w:rsidRPr="00F904A0">
        <w:rPr>
          <w:rFonts w:hAnsi="ＭＳ 明朝" w:cs="Tahoma"/>
          <w:b/>
        </w:rPr>
        <w:t>導入に係る手続・日程</w:t>
      </w:r>
    </w:p>
    <w:p w14:paraId="50D1FA3B" w14:textId="77777777" w:rsidR="00A44BD0" w:rsidRPr="00F904A0" w:rsidRDefault="00A44BD0" w:rsidP="00A44BD0">
      <w:pPr>
        <w:ind w:firstLineChars="500" w:firstLine="953"/>
        <w:jc w:val="left"/>
        <w:rPr>
          <w:rFonts w:hAnsi="ＭＳ 明朝" w:cs="Tahoma"/>
          <w:b/>
        </w:rPr>
      </w:pPr>
      <w:r w:rsidRPr="00F904A0">
        <w:rPr>
          <w:rFonts w:hAnsi="ＭＳ 明朝" w:cs="Tahoma"/>
          <w:b/>
        </w:rPr>
        <w:t>ｄ．買収者出現時の手続</w:t>
      </w:r>
    </w:p>
    <w:p w14:paraId="22797DF4" w14:textId="77777777" w:rsidR="00A44BD0" w:rsidRPr="00F904A0" w:rsidRDefault="00A44BD0" w:rsidP="00A44BD0">
      <w:pPr>
        <w:ind w:firstLineChars="500" w:firstLine="953"/>
        <w:jc w:val="left"/>
        <w:rPr>
          <w:rFonts w:hAnsi="ＭＳ 明朝" w:cs="Tahoma"/>
          <w:b/>
        </w:rPr>
      </w:pPr>
      <w:r w:rsidRPr="00F904A0">
        <w:rPr>
          <w:rFonts w:hAnsi="ＭＳ 明朝" w:cs="Tahoma"/>
          <w:b/>
        </w:rPr>
        <w:t>ｅ．株主・投資者に与える影響</w:t>
      </w:r>
    </w:p>
    <w:p w14:paraId="29E1CF49" w14:textId="77777777" w:rsidR="00A44BD0" w:rsidRPr="00F904A0" w:rsidRDefault="00A44BD0" w:rsidP="00A44BD0">
      <w:pPr>
        <w:ind w:firstLineChars="500" w:firstLine="953"/>
        <w:rPr>
          <w:rFonts w:hAnsi="ＭＳ 明朝" w:cs="Tahoma"/>
          <w:b/>
        </w:rPr>
      </w:pPr>
      <w:r w:rsidRPr="00F904A0">
        <w:rPr>
          <w:rFonts w:hAnsi="ＭＳ 明朝" w:cs="Tahoma"/>
          <w:b/>
        </w:rPr>
        <w:t>ｆ．その他投資者が会社情報を適切に理解・判断するために必要な事項</w:t>
      </w:r>
    </w:p>
    <w:p w14:paraId="56D9EE99" w14:textId="77777777" w:rsidR="00A44BD0" w:rsidRPr="00F904A0" w:rsidRDefault="00A44BD0" w:rsidP="00A44BD0">
      <w:pPr>
        <w:snapToGrid w:val="0"/>
        <w:ind w:leftChars="399" w:left="847" w:hangingChars="100" w:hanging="90"/>
        <w:rPr>
          <w:rFonts w:hAnsi="ＭＳ 明朝" w:cs="Tahoma"/>
          <w:sz w:val="10"/>
          <w:szCs w:val="10"/>
        </w:rPr>
      </w:pPr>
    </w:p>
    <w:p w14:paraId="01A33D93" w14:textId="531B5655" w:rsidR="00A44BD0" w:rsidRPr="00F904A0" w:rsidRDefault="00A44BD0" w:rsidP="00A44BD0">
      <w:pPr>
        <w:ind w:leftChars="399" w:left="947" w:hangingChars="100" w:hanging="190"/>
        <w:rPr>
          <w:rFonts w:hAnsi="ＭＳ 明朝" w:cs="Tahoma"/>
        </w:rPr>
      </w:pPr>
      <w:r w:rsidRPr="00F904A0">
        <w:rPr>
          <w:rFonts w:hAnsi="ＭＳ 明朝" w:cs="Tahoma"/>
        </w:rPr>
        <w:t>※　スキームの内容については、特に発動・廃止等の判断主体やその判断基準について詳細に記載するとともに、買収</w:t>
      </w:r>
      <w:r w:rsidR="00D949D6" w:rsidRPr="00D949D6">
        <w:rPr>
          <w:rFonts w:hAnsi="ＭＳ 明朝" w:cs="Tahoma" w:hint="eastAsia"/>
        </w:rPr>
        <w:t>への対応方針</w:t>
      </w:r>
      <w:r w:rsidRPr="00F904A0">
        <w:rPr>
          <w:rFonts w:hAnsi="ＭＳ 明朝" w:cs="Tahoma"/>
        </w:rPr>
        <w:t>の合理性を高めるための工夫（たとえば、導入に際しての総会決議、全株式・全現金買収の場合には消却するといった客観的な廃止条件の設定、独立社外者の判断が重視される委員会の設置、第三者専門家の意見の取得、サンセット条項（定期的に買収</w:t>
      </w:r>
      <w:r w:rsidR="00D949D6" w:rsidRPr="00D949D6">
        <w:rPr>
          <w:rFonts w:hAnsi="ＭＳ 明朝" w:cs="Tahoma" w:hint="eastAsia"/>
        </w:rPr>
        <w:t>への対応方針</w:t>
      </w:r>
      <w:r w:rsidRPr="00F904A0">
        <w:rPr>
          <w:rFonts w:hAnsi="ＭＳ 明朝" w:cs="Tahoma"/>
        </w:rPr>
        <w:t>の内容や導入の是非を総会などで見直す条項）などの定期的な見直し条項、取締役の選解任要件及び任期等）についてわかりやすく具体的に記載することが必要となります。</w:t>
      </w:r>
    </w:p>
    <w:p w14:paraId="6E7DE9A5" w14:textId="77777777" w:rsidR="00A44BD0" w:rsidRPr="00F904A0" w:rsidRDefault="00A44BD0" w:rsidP="00A44BD0">
      <w:pPr>
        <w:rPr>
          <w:rFonts w:hAnsi="ＭＳ 明朝" w:cs="Tahoma"/>
        </w:rPr>
      </w:pPr>
    </w:p>
    <w:p w14:paraId="6F795673" w14:textId="420F5233" w:rsidR="00A44BD0" w:rsidRPr="00F904A0" w:rsidRDefault="00A44BD0" w:rsidP="00A44BD0">
      <w:pPr>
        <w:ind w:firstLineChars="300" w:firstLine="569"/>
        <w:jc w:val="left"/>
        <w:rPr>
          <w:rFonts w:eastAsia="ＭＳ ゴシック" w:cs="Tahoma"/>
        </w:rPr>
      </w:pPr>
      <w:r w:rsidRPr="00F904A0">
        <w:rPr>
          <w:rFonts w:eastAsia="ＭＳ ゴシック" w:cs="Tahoma"/>
        </w:rPr>
        <w:t>（ロ）買収</w:t>
      </w:r>
      <w:r w:rsidR="00D949D6" w:rsidRPr="00D949D6">
        <w:rPr>
          <w:rFonts w:eastAsia="ＭＳ ゴシック" w:cs="Tahoma" w:hint="eastAsia"/>
        </w:rPr>
        <w:t>への対抗措置</w:t>
      </w:r>
      <w:r w:rsidRPr="00F904A0">
        <w:rPr>
          <w:rFonts w:eastAsia="ＭＳ ゴシック" w:cs="Tahoma"/>
        </w:rPr>
        <w:t>の発動に伴う場合</w:t>
      </w:r>
    </w:p>
    <w:p w14:paraId="1CF67ABB" w14:textId="77777777" w:rsidR="00A44BD0" w:rsidRPr="00F904A0" w:rsidRDefault="00A44BD0" w:rsidP="00A44BD0">
      <w:pPr>
        <w:ind w:firstLineChars="500" w:firstLine="953"/>
        <w:jc w:val="left"/>
        <w:rPr>
          <w:rFonts w:hAnsi="ＭＳ 明朝" w:cs="Tahoma"/>
          <w:b/>
        </w:rPr>
      </w:pPr>
      <w:r w:rsidRPr="00F904A0">
        <w:rPr>
          <w:rFonts w:hAnsi="ＭＳ 明朝" w:cs="Tahoma"/>
          <w:b/>
        </w:rPr>
        <w:t>ａ．当該決定に至った経緯及び理由</w:t>
      </w:r>
    </w:p>
    <w:p w14:paraId="36CF22A3" w14:textId="77777777" w:rsidR="00A44BD0" w:rsidRPr="00F904A0" w:rsidRDefault="00A44BD0" w:rsidP="00A44BD0">
      <w:pPr>
        <w:ind w:firstLineChars="500" w:firstLine="953"/>
        <w:jc w:val="left"/>
        <w:rPr>
          <w:rFonts w:hAnsi="ＭＳ 明朝" w:cs="Tahoma"/>
          <w:b/>
        </w:rPr>
      </w:pPr>
      <w:r w:rsidRPr="00F904A0">
        <w:rPr>
          <w:rFonts w:hAnsi="ＭＳ 明朝" w:cs="Tahoma"/>
          <w:b/>
        </w:rPr>
        <w:t>ｂ．今後の手続・日程</w:t>
      </w:r>
    </w:p>
    <w:p w14:paraId="4370A4BA" w14:textId="77777777" w:rsidR="00A44BD0" w:rsidRPr="00F904A0" w:rsidRDefault="00A44BD0" w:rsidP="00A44BD0">
      <w:pPr>
        <w:ind w:firstLineChars="500" w:firstLine="953"/>
        <w:jc w:val="left"/>
        <w:rPr>
          <w:rFonts w:hAnsi="ＭＳ 明朝" w:cs="Tahoma"/>
          <w:b/>
        </w:rPr>
      </w:pPr>
      <w:r w:rsidRPr="00F904A0">
        <w:rPr>
          <w:rFonts w:hAnsi="ＭＳ 明朝" w:cs="Tahoma"/>
          <w:b/>
        </w:rPr>
        <w:t>ｃ．株主・投資者に与える影響</w:t>
      </w:r>
    </w:p>
    <w:p w14:paraId="536C416C" w14:textId="77777777" w:rsidR="00A44BD0" w:rsidRPr="00F904A0" w:rsidRDefault="00A44BD0" w:rsidP="00A44BD0">
      <w:pPr>
        <w:ind w:firstLineChars="500" w:firstLine="953"/>
        <w:rPr>
          <w:rFonts w:hAnsi="ＭＳ 明朝" w:cs="Tahoma"/>
          <w:b/>
        </w:rPr>
      </w:pPr>
      <w:r w:rsidRPr="00F904A0">
        <w:rPr>
          <w:rFonts w:hAnsi="ＭＳ 明朝" w:cs="Tahoma"/>
          <w:b/>
        </w:rPr>
        <w:t>ｄ．その他投資者が会社情報を適切に理解・判断するために必要な事項</w:t>
      </w:r>
    </w:p>
    <w:p w14:paraId="7B169B81" w14:textId="77777777" w:rsidR="00A44BD0" w:rsidRPr="00F904A0" w:rsidRDefault="00A44BD0" w:rsidP="00A44BD0">
      <w:pPr>
        <w:jc w:val="left"/>
        <w:rPr>
          <w:rFonts w:hAnsi="ＭＳ 明朝" w:cs="Tahoma"/>
        </w:rPr>
      </w:pPr>
    </w:p>
    <w:p w14:paraId="2D58AAD0" w14:textId="39D564CF" w:rsidR="00A44BD0" w:rsidRPr="00F904A0" w:rsidRDefault="00A44BD0" w:rsidP="00A44BD0">
      <w:pPr>
        <w:ind w:leftChars="300" w:left="759" w:hangingChars="100" w:hanging="190"/>
        <w:rPr>
          <w:rFonts w:hAnsi="ＭＳ 明朝" w:cs="Tahoma"/>
        </w:rPr>
      </w:pPr>
      <w:r w:rsidRPr="00F904A0">
        <w:rPr>
          <w:rFonts w:hAnsi="ＭＳ 明朝" w:cs="Tahoma"/>
        </w:rPr>
        <w:t>※　上記（イ）</w:t>
      </w:r>
      <w:r w:rsidR="00D949D6" w:rsidRPr="00D949D6">
        <w:rPr>
          <w:rFonts w:hAnsi="ＭＳ 明朝" w:cs="Tahoma" w:hint="eastAsia"/>
        </w:rPr>
        <w:t>の開示に係る表題には「買収への対応方針」、（ロ）の開示に係る表題には「買収への対抗措置」という文字</w:t>
      </w:r>
      <w:r w:rsidRPr="00F904A0">
        <w:rPr>
          <w:rFonts w:hAnsi="ＭＳ 明朝" w:cs="Tahoma"/>
        </w:rPr>
        <w:t>を必ず含め</w:t>
      </w:r>
      <w:r w:rsidRPr="00F904A0">
        <w:rPr>
          <w:rFonts w:hAnsi="ＭＳ 明朝" w:cs="Tahoma" w:hint="eastAsia"/>
        </w:rPr>
        <w:t>てください</w:t>
      </w:r>
      <w:r w:rsidRPr="00F904A0">
        <w:rPr>
          <w:rFonts w:hAnsi="ＭＳ 明朝" w:cs="Tahoma"/>
        </w:rPr>
        <w:t>。</w:t>
      </w:r>
    </w:p>
    <w:p w14:paraId="3D9DA649" w14:textId="77777777" w:rsidR="00A44BD0" w:rsidRDefault="00A44BD0" w:rsidP="00A44BD0">
      <w:pPr>
        <w:ind w:leftChars="300" w:left="759" w:hangingChars="100" w:hanging="190"/>
        <w:rPr>
          <w:rFonts w:hAnsi="ＭＳ 明朝" w:cs="Tahoma"/>
        </w:rPr>
      </w:pPr>
      <w:r w:rsidRPr="00F904A0">
        <w:rPr>
          <w:rFonts w:hAnsi="ＭＳ 明朝" w:cs="Tahoma"/>
        </w:rPr>
        <w:t>※　導入の前例のないスキームを検討されている場合や遵守</w:t>
      </w:r>
      <w:r w:rsidRPr="00F904A0">
        <w:rPr>
          <w:rFonts w:hAnsi="ＭＳ 明朝" w:cs="Tahoma" w:hint="eastAsia"/>
        </w:rPr>
        <w:t>事項</w:t>
      </w:r>
      <w:r w:rsidRPr="00F904A0">
        <w:rPr>
          <w:rFonts w:hAnsi="ＭＳ 明朝" w:cs="Tahoma"/>
        </w:rPr>
        <w:t>などの関係で懸案事項がある場合などには、上記よりも十分な余裕をもって</w:t>
      </w:r>
      <w:r w:rsidRPr="00F904A0">
        <w:rPr>
          <w:rFonts w:hAnsi="ＭＳ 明朝" w:cs="Tahoma" w:hint="eastAsia"/>
        </w:rPr>
        <w:t>東証まで</w:t>
      </w:r>
      <w:r w:rsidRPr="00F904A0">
        <w:rPr>
          <w:rFonts w:hAnsi="ＭＳ 明朝" w:cs="Tahoma"/>
        </w:rPr>
        <w:t>事前相談</w:t>
      </w:r>
      <w:r w:rsidRPr="00F904A0">
        <w:rPr>
          <w:rFonts w:hAnsi="ＭＳ 明朝" w:cs="Tahoma" w:hint="eastAsia"/>
        </w:rPr>
        <w:t>を行うようにしてください</w:t>
      </w:r>
      <w:r w:rsidRPr="00F904A0">
        <w:rPr>
          <w:rFonts w:hAnsi="ＭＳ 明朝" w:cs="Tahoma"/>
        </w:rPr>
        <w:t>。</w:t>
      </w:r>
    </w:p>
    <w:p w14:paraId="64010540" w14:textId="77777777" w:rsidR="00A44BD0" w:rsidRPr="00F904A0" w:rsidRDefault="00A44BD0" w:rsidP="00A44BD0">
      <w:pPr>
        <w:ind w:leftChars="300" w:left="759" w:hangingChars="100" w:hanging="190"/>
        <w:rPr>
          <w:rFonts w:hAnsi="ＭＳ 明朝" w:cs="Tahoma"/>
        </w:rPr>
      </w:pPr>
    </w:p>
    <w:p w14:paraId="46CD976C" w14:textId="77777777" w:rsidR="00D949D6" w:rsidRPr="00F904A0" w:rsidRDefault="00A44BD0" w:rsidP="00D949D6">
      <w:pPr>
        <w:ind w:leftChars="300" w:left="759" w:hangingChars="100" w:hanging="190"/>
        <w:rPr>
          <w:rFonts w:hAnsi="ＭＳ 明朝" w:cs="Tahoma" w:hint="eastAsia"/>
        </w:rPr>
      </w:pPr>
      <w:r w:rsidRPr="00F904A0">
        <w:rPr>
          <w:rFonts w:hAnsi="ＭＳ 明朝" w:cs="Tahoma"/>
        </w:rPr>
        <w:t xml:space="preserve">※　</w:t>
      </w:r>
      <w:r w:rsidR="00D949D6" w:rsidRPr="00F904A0">
        <w:rPr>
          <w:rFonts w:hAnsi="ＭＳ 明朝" w:cs="Tahoma"/>
        </w:rPr>
        <w:t>買収</w:t>
      </w:r>
      <w:r w:rsidR="00D949D6">
        <w:rPr>
          <w:rFonts w:hAnsi="ＭＳ 明朝" w:cs="Tahoma" w:hint="eastAsia"/>
        </w:rPr>
        <w:t>への対応方針の</w:t>
      </w:r>
      <w:r w:rsidR="00D949D6" w:rsidRPr="00F904A0">
        <w:rPr>
          <w:rFonts w:hAnsi="ＭＳ 明朝" w:cs="Tahoma"/>
        </w:rPr>
        <w:t>導入に伴う株式無償割当て又は新株予約権無償割当てを行った</w:t>
      </w:r>
      <w:r w:rsidR="00D949D6">
        <w:rPr>
          <w:rFonts w:hAnsi="ＭＳ 明朝" w:cs="Tahoma" w:hint="eastAsia"/>
        </w:rPr>
        <w:t>以後</w:t>
      </w:r>
      <w:r w:rsidR="00D949D6" w:rsidRPr="00F904A0">
        <w:rPr>
          <w:rFonts w:hAnsi="ＭＳ 明朝" w:cs="Tahoma"/>
        </w:rPr>
        <w:t>、具体的に買収者が出現したとき、</w:t>
      </w:r>
      <w:r w:rsidR="00D949D6">
        <w:rPr>
          <w:rFonts w:hAnsi="ＭＳ 明朝" w:cs="Tahoma" w:hint="eastAsia"/>
        </w:rPr>
        <w:t>当該方針に基づく</w:t>
      </w:r>
      <w:r w:rsidR="00D949D6" w:rsidRPr="00F904A0">
        <w:rPr>
          <w:rFonts w:hAnsi="ＭＳ 明朝" w:cs="Tahoma"/>
        </w:rPr>
        <w:t>買収</w:t>
      </w:r>
      <w:r w:rsidR="00D949D6">
        <w:rPr>
          <w:rFonts w:hAnsi="ＭＳ 明朝" w:cs="Tahoma" w:hint="eastAsia"/>
        </w:rPr>
        <w:t>への対抗措置</w:t>
      </w:r>
      <w:r w:rsidR="00D949D6" w:rsidRPr="00F904A0">
        <w:rPr>
          <w:rFonts w:hAnsi="ＭＳ 明朝" w:cs="Tahoma"/>
        </w:rPr>
        <w:t>を発動したとき、又は</w:t>
      </w:r>
      <w:r w:rsidR="00D949D6">
        <w:rPr>
          <w:rFonts w:hAnsi="ＭＳ 明朝" w:cs="Tahoma" w:hint="eastAsia"/>
        </w:rPr>
        <w:t>買収への対応方針や買収への対抗措置を</w:t>
      </w:r>
      <w:r w:rsidR="00D949D6" w:rsidRPr="00F904A0">
        <w:rPr>
          <w:rFonts w:hAnsi="ＭＳ 明朝" w:cs="Tahoma"/>
        </w:rPr>
        <w:t>廃止したときにも、「開示事項の経過」として開示してください。また、買収</w:t>
      </w:r>
      <w:r w:rsidR="00D949D6">
        <w:rPr>
          <w:rFonts w:hAnsi="ＭＳ 明朝" w:cs="Tahoma" w:hint="eastAsia"/>
        </w:rPr>
        <w:t>への対応方針</w:t>
      </w:r>
      <w:r w:rsidR="00D949D6" w:rsidRPr="00F904A0">
        <w:rPr>
          <w:rFonts w:hAnsi="ＭＳ 明朝" w:cs="Tahoma"/>
        </w:rPr>
        <w:t>の内容の変更を行った場合も、「開示事項の変更」として開示してください。</w:t>
      </w:r>
    </w:p>
    <w:p w14:paraId="5836D28A" w14:textId="77777777" w:rsidR="00D949D6" w:rsidRPr="00F904A0" w:rsidRDefault="00D949D6" w:rsidP="00D949D6">
      <w:pPr>
        <w:ind w:leftChars="400" w:left="759" w:firstLineChars="100" w:firstLine="190"/>
        <w:rPr>
          <w:rFonts w:hAnsi="ＭＳ 明朝" w:cs="Tahoma" w:hint="eastAsia"/>
        </w:rPr>
      </w:pPr>
      <w:r w:rsidRPr="00F904A0">
        <w:rPr>
          <w:rFonts w:hAnsi="ＭＳ 明朝" w:cs="Tahoma"/>
        </w:rPr>
        <w:t>具体的に買収者が出現した場合には、買収者に関する情報、買収提案に関する内容、会社の当該買収提案に対する考え方、今後の対応方針といった事項を、買収</w:t>
      </w:r>
      <w:r>
        <w:rPr>
          <w:rFonts w:hAnsi="ＭＳ 明朝" w:cs="Tahoma" w:hint="eastAsia"/>
        </w:rPr>
        <w:t>への対抗措置</w:t>
      </w:r>
      <w:r w:rsidRPr="00F904A0">
        <w:rPr>
          <w:rFonts w:hAnsi="ＭＳ 明朝" w:cs="Tahoma"/>
        </w:rPr>
        <w:t>を発動又は廃止する場合には、当該決定に至った経緯及び理由、今後の手続・日程、株主・投資者に与える影響といった事項を、それぞれ記載することが必要となります。</w:t>
      </w:r>
    </w:p>
    <w:p w14:paraId="400AB1B1" w14:textId="036619F6" w:rsidR="00924AA6" w:rsidRPr="00630DC6" w:rsidRDefault="00A44BD0" w:rsidP="00D949D6">
      <w:pPr>
        <w:ind w:leftChars="300" w:left="759" w:hangingChars="100" w:hanging="190"/>
        <w:rPr>
          <w:rFonts w:hAnsi="ＭＳ 明朝" w:cs="Tahoma"/>
        </w:rPr>
      </w:pPr>
      <w:r w:rsidRPr="00F904A0">
        <w:rPr>
          <w:rFonts w:hAnsi="ＭＳ 明朝" w:cs="Tahoma"/>
        </w:rPr>
        <w:lastRenderedPageBreak/>
        <w:t>※　詳細は、「</w:t>
      </w:r>
      <w:r w:rsidRPr="00F904A0">
        <w:rPr>
          <w:rFonts w:hAnsi="ＭＳ 明朝" w:cs="Tahoma" w:hint="eastAsia"/>
        </w:rPr>
        <w:t>【</w:t>
      </w:r>
      <w:r w:rsidR="00D949D6" w:rsidRPr="00F904A0">
        <w:rPr>
          <w:rFonts w:hAnsi="ＭＳ 明朝" w:cs="Tahoma"/>
        </w:rPr>
        <w:t>買収</w:t>
      </w:r>
      <w:r w:rsidR="00D949D6">
        <w:rPr>
          <w:rFonts w:hAnsi="ＭＳ 明朝" w:cs="Tahoma" w:hint="eastAsia"/>
        </w:rPr>
        <w:t>への対応方針</w:t>
      </w:r>
      <w:r w:rsidR="00D949D6" w:rsidRPr="00F904A0">
        <w:rPr>
          <w:rFonts w:hAnsi="ＭＳ 明朝" w:cs="Tahoma"/>
        </w:rPr>
        <w:t>の導入等に係る上場制度の概要</w:t>
      </w:r>
      <w:r w:rsidRPr="00F904A0">
        <w:rPr>
          <w:rFonts w:hAnsi="ＭＳ 明朝" w:cs="Tahoma" w:hint="eastAsia"/>
        </w:rPr>
        <w:t>】」</w:t>
      </w:r>
      <w:r w:rsidRPr="00F904A0">
        <w:rPr>
          <w:rFonts w:hAnsi="ＭＳ 明朝" w:cs="Tahoma"/>
        </w:rPr>
        <w:t>を参照</w:t>
      </w:r>
      <w:r w:rsidRPr="00F904A0">
        <w:rPr>
          <w:rFonts w:hAnsi="ＭＳ 明朝" w:cs="Tahoma" w:hint="eastAsia"/>
        </w:rPr>
        <w:t>して</w:t>
      </w:r>
      <w:r w:rsidRPr="00F904A0">
        <w:rPr>
          <w:rFonts w:hAnsi="ＭＳ 明朝" w:cs="Tahoma"/>
        </w:rPr>
        <w:t>ください。</w:t>
      </w:r>
    </w:p>
    <w:sectPr w:rsidR="00924AA6" w:rsidRPr="00630DC6" w:rsidSect="00630DC6">
      <w:headerReference w:type="default" r:id="rId6"/>
      <w:footerReference w:type="default" r:id="rId7"/>
      <w:pgSz w:w="11906" w:h="16838" w:code="9"/>
      <w:pgMar w:top="1134" w:right="1304" w:bottom="851" w:left="1304" w:header="283"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239BB" w14:textId="77777777" w:rsidR="004B25F8" w:rsidRDefault="004B25F8" w:rsidP="00D454C2">
      <w:r>
        <w:separator/>
      </w:r>
    </w:p>
  </w:endnote>
  <w:endnote w:type="continuationSeparator" w:id="0">
    <w:p w14:paraId="2050CB60" w14:textId="77777777" w:rsidR="004B25F8" w:rsidRDefault="004B25F8"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112773"/>
      <w:docPartObj>
        <w:docPartGallery w:val="Page Numbers (Bottom of Page)"/>
        <w:docPartUnique/>
      </w:docPartObj>
    </w:sdtPr>
    <w:sdtEndPr/>
    <w:sdtContent>
      <w:p w14:paraId="5E315FBA" w14:textId="77777777" w:rsidR="00A44BD0" w:rsidRDefault="00A44BD0">
        <w:pPr>
          <w:pStyle w:val="a7"/>
          <w:jc w:val="center"/>
        </w:pPr>
        <w:r>
          <w:fldChar w:fldCharType="begin"/>
        </w:r>
        <w:r>
          <w:instrText>PAGE   \* MERGEFORMAT</w:instrText>
        </w:r>
        <w:r>
          <w:fldChar w:fldCharType="separate"/>
        </w:r>
        <w:r>
          <w:rPr>
            <w:lang w:val="ja-JP"/>
          </w:rPr>
          <w:t>2</w:t>
        </w:r>
        <w:r>
          <w:fldChar w:fldCharType="end"/>
        </w:r>
      </w:p>
    </w:sdtContent>
  </w:sdt>
  <w:p w14:paraId="2732554A" w14:textId="77777777" w:rsidR="00A44BD0" w:rsidRDefault="00A44B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FAEB6" w14:textId="77777777" w:rsidR="004B25F8" w:rsidRDefault="004B25F8" w:rsidP="00D454C2">
      <w:r>
        <w:separator/>
      </w:r>
    </w:p>
  </w:footnote>
  <w:footnote w:type="continuationSeparator" w:id="0">
    <w:p w14:paraId="31D9C1EB" w14:textId="77777777" w:rsidR="004B25F8" w:rsidRDefault="004B25F8" w:rsidP="00D4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4A1F9" w14:textId="77777777" w:rsidR="00630DC6" w:rsidRDefault="00630DC6" w:rsidP="00630DC6">
    <w:pPr>
      <w:pStyle w:val="a5"/>
      <w:ind w:right="84"/>
      <w:jc w:val="left"/>
      <w:rPr>
        <w:rFonts w:ascii="HGｺﾞｼｯｸM" w:eastAsia="HGｺﾞｼｯｸM"/>
        <w:sz w:val="16"/>
        <w:szCs w:val="16"/>
      </w:rPr>
    </w:pPr>
    <w:r>
      <w:rPr>
        <w:rFonts w:ascii="HGｺﾞｼｯｸM" w:eastAsia="HGｺﾞｼｯｸM" w:hint="eastAsia"/>
        <w:sz w:val="16"/>
        <w:szCs w:val="16"/>
      </w:rPr>
      <w:t>開示事項及び開示・記載上の注意</w:t>
    </w:r>
  </w:p>
  <w:p w14:paraId="5076B229" w14:textId="77777777" w:rsidR="00630DC6" w:rsidRDefault="00630DC6" w:rsidP="00630DC6">
    <w:pPr>
      <w:pStyle w:val="a5"/>
      <w:ind w:leftChars="74" w:left="148" w:right="84"/>
      <w:jc w:val="left"/>
      <w:rPr>
        <w:rFonts w:ascii="HGｺﾞｼｯｸM" w:eastAsia="HGｺﾞｼｯｸM"/>
        <w:sz w:val="16"/>
        <w:szCs w:val="16"/>
      </w:rPr>
    </w:pPr>
    <w:r>
      <w:rPr>
        <w:rFonts w:ascii="HGｺﾞｼｯｸM" w:eastAsia="HGｺﾞｼｯｸM" w:hint="eastAsia"/>
        <w:sz w:val="16"/>
        <w:szCs w:val="16"/>
      </w:rPr>
      <w:t>開示資料には、所定の</w:t>
    </w:r>
    <w:r w:rsidRPr="00BD5FED">
      <w:rPr>
        <w:rFonts w:ascii="HGｺﾞｼｯｸM" w:eastAsia="HGｺﾞｼｯｸM" w:hint="eastAsia"/>
        <w:sz w:val="16"/>
        <w:szCs w:val="16"/>
      </w:rPr>
      <w:t>開示事項（太字）を掲記し、開示・記載上の注意（細字）を参照のうえ、投資者が会社情報を適切に理解・判断できるよう記載してください。また、所定の開示事項に限らず、投資者が会社情報を適切に理解・判断するために必要な事項も記載してください。</w:t>
    </w:r>
  </w:p>
  <w:p w14:paraId="749DAD87" w14:textId="77777777" w:rsidR="00630DC6" w:rsidRPr="007E2644" w:rsidRDefault="00630DC6" w:rsidP="00630DC6">
    <w:pPr>
      <w:pStyle w:val="a5"/>
      <w:ind w:leftChars="74" w:left="148" w:right="84"/>
      <w:jc w:val="left"/>
      <w:rPr>
        <w:rFonts w:ascii="HGｺﾞｼｯｸM" w:eastAsia="HGｺﾞｼｯｸM"/>
        <w:sz w:val="16"/>
        <w:szCs w:val="16"/>
      </w:rPr>
    </w:pPr>
  </w:p>
  <w:p w14:paraId="6016FDB1" w14:textId="77777777" w:rsidR="00630DC6" w:rsidRPr="00630DC6" w:rsidRDefault="00630DC6" w:rsidP="00630DC6">
    <w:pPr>
      <w:pStyle w:val="a5"/>
      <w:ind w:leftChars="78" w:left="300" w:right="84" w:hangingChars="90" w:hanging="144"/>
      <w:jc w:val="left"/>
      <w:rPr>
        <w:rFonts w:ascii="HGｺﾞｼｯｸM" w:eastAsia="HGｺﾞｼｯｸM"/>
        <w:sz w:val="16"/>
        <w:szCs w:val="16"/>
      </w:rPr>
    </w:pPr>
    <w:r w:rsidRPr="00630DC6">
      <w:rPr>
        <w:rFonts w:ascii="HGｺﾞｼｯｸM" w:eastAsia="HGｺﾞｼｯｸM" w:hint="eastAsia"/>
        <w:sz w:val="16"/>
        <w:szCs w:val="16"/>
      </w:rPr>
      <w:t>※　新株予約権無償割当ての場合には、「開示事項の経過」として、引受証券会社又はその譲受人以外の新株予約権者が実質的に権利行使をすることができる期間の満了後速やかに、当該満了時点における未行使新株予約権の数を開示して下さい。また、確定後速やかに、最終的な資金調達額を開示してください。</w:t>
    </w:r>
  </w:p>
  <w:p w14:paraId="6D0F4DA2" w14:textId="77777777" w:rsidR="00630DC6" w:rsidRPr="00630DC6" w:rsidRDefault="00630DC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95"/>
  <w:drawingGridVerticalSpacing w:val="15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E6E0D"/>
    <w:rsid w:val="0034359F"/>
    <w:rsid w:val="003A61FA"/>
    <w:rsid w:val="004B25F8"/>
    <w:rsid w:val="00534E82"/>
    <w:rsid w:val="00630DC6"/>
    <w:rsid w:val="00640FCB"/>
    <w:rsid w:val="006826A6"/>
    <w:rsid w:val="00697DAD"/>
    <w:rsid w:val="006D3383"/>
    <w:rsid w:val="00727B26"/>
    <w:rsid w:val="00776CDA"/>
    <w:rsid w:val="00781614"/>
    <w:rsid w:val="007B068D"/>
    <w:rsid w:val="008510A5"/>
    <w:rsid w:val="008E7A7F"/>
    <w:rsid w:val="009111D8"/>
    <w:rsid w:val="00924AA6"/>
    <w:rsid w:val="00A44BD0"/>
    <w:rsid w:val="00A63642"/>
    <w:rsid w:val="00AF5CCF"/>
    <w:rsid w:val="00B71FCD"/>
    <w:rsid w:val="00BA7A5C"/>
    <w:rsid w:val="00D321F7"/>
    <w:rsid w:val="00D454C2"/>
    <w:rsid w:val="00D4558C"/>
    <w:rsid w:val="00D949D6"/>
    <w:rsid w:val="00EC2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8DD2D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194db3f9-2286-46b9-ba58-9c0f26e25b2c}" enabled="1" method="Standard" siteId="{fe7a9aa7-6097-47a2-9163-81d624f8cbfd}"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7</Pages>
  <Words>842</Words>
  <Characters>4802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2024-03-29T12:25:00Z</dcterms:modified>
</cp:coreProperties>
</file>