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BB06EF" w:rsidRPr="00032EC1" w:rsidTr="00B76C15">
        <w:trPr>
          <w:trHeight w:val="67"/>
          <w:tblHeader/>
        </w:trPr>
        <w:tc>
          <w:tcPr>
            <w:tcW w:w="2775" w:type="dxa"/>
            <w:shd w:val="clear" w:color="auto" w:fill="D9D9D9"/>
            <w:vAlign w:val="center"/>
          </w:tcPr>
          <w:p w:rsidR="00BB06EF" w:rsidRPr="00032EC1" w:rsidRDefault="00BB06EF" w:rsidP="00B76C15">
            <w:pPr>
              <w:snapToGrid w:val="0"/>
              <w:spacing w:line="260" w:lineRule="exact"/>
              <w:jc w:val="center"/>
              <w:rPr>
                <w:rFonts w:hAnsi="ＭＳ 明朝" w:cs="Tahoma"/>
              </w:rPr>
            </w:pPr>
            <w:r w:rsidRPr="00032EC1">
              <w:rPr>
                <w:rFonts w:hAnsi="ＭＳ 明朝" w:cs="Tahoma"/>
              </w:rPr>
              <w:t>開示事項</w:t>
            </w:r>
            <w:bookmarkStart w:id="0" w:name="_GoBack"/>
            <w:bookmarkEnd w:id="0"/>
          </w:p>
        </w:tc>
        <w:tc>
          <w:tcPr>
            <w:tcW w:w="6729" w:type="dxa"/>
            <w:shd w:val="clear" w:color="auto" w:fill="D9D9D9"/>
            <w:vAlign w:val="center"/>
          </w:tcPr>
          <w:p w:rsidR="00BB06EF" w:rsidRPr="00032EC1" w:rsidRDefault="00BB06EF" w:rsidP="00B76C15">
            <w:pPr>
              <w:snapToGrid w:val="0"/>
              <w:spacing w:line="260" w:lineRule="exact"/>
              <w:jc w:val="center"/>
              <w:rPr>
                <w:rFonts w:hAnsi="ＭＳ 明朝" w:cs="Tahoma"/>
              </w:rPr>
            </w:pPr>
            <w:r w:rsidRPr="00032EC1">
              <w:rPr>
                <w:rFonts w:hAnsi="ＭＳ 明朝" w:cs="Tahoma"/>
              </w:rPr>
              <w:t>開示・記載上の注意</w:t>
            </w:r>
          </w:p>
        </w:tc>
      </w:tr>
      <w:tr w:rsidR="00BB06EF" w:rsidRPr="00032EC1" w:rsidTr="00B76C15">
        <w:trPr>
          <w:trHeight w:val="171"/>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xml:space="preserve">・　</w:t>
            </w:r>
            <w:r w:rsidRPr="00032EC1">
              <w:rPr>
                <w:rFonts w:hAnsi="ＭＳ 明朝" w:cs="Tahoma" w:hint="eastAsia"/>
                <w:sz w:val="18"/>
                <w:szCs w:val="18"/>
              </w:rPr>
              <w:t>全部取得条項付種類株式の全部の取得</w:t>
            </w:r>
            <w:r w:rsidRPr="00032EC1">
              <w:rPr>
                <w:rFonts w:hAnsi="ＭＳ 明朝" w:cs="Tahoma"/>
                <w:sz w:val="18"/>
                <w:szCs w:val="18"/>
              </w:rPr>
              <w:t>であることが判別できる表題とする。</w:t>
            </w:r>
          </w:p>
          <w:p w:rsidR="00BB06EF" w:rsidRPr="00032EC1" w:rsidRDefault="00BB06EF" w:rsidP="00B76C15">
            <w:pPr>
              <w:snapToGrid w:val="0"/>
              <w:spacing w:line="260" w:lineRule="exact"/>
              <w:ind w:leftChars="180" w:left="934" w:hangingChars="349" w:hanging="592"/>
              <w:rPr>
                <w:rFonts w:hAnsi="ＭＳ 明朝" w:cs="Tahoma"/>
                <w:sz w:val="18"/>
                <w:szCs w:val="18"/>
              </w:rPr>
            </w:pPr>
            <w:r w:rsidRPr="00032EC1">
              <w:rPr>
                <w:rFonts w:hAnsi="ＭＳ 明朝" w:cs="Tahoma"/>
                <w:sz w:val="18"/>
                <w:szCs w:val="18"/>
              </w:rPr>
              <w:t>（例）「</w:t>
            </w:r>
            <w:r w:rsidRPr="00032EC1">
              <w:rPr>
                <w:rFonts w:hAnsi="ＭＳ 明朝" w:cs="Tahoma" w:hint="eastAsia"/>
                <w:sz w:val="18"/>
                <w:szCs w:val="18"/>
              </w:rPr>
              <w:t>全部取得条項付種類株式の全部の取得に関するお知らせ</w:t>
            </w:r>
            <w:r w:rsidRPr="00032EC1">
              <w:rPr>
                <w:rFonts w:hAnsi="ＭＳ 明朝" w:cs="Tahoma"/>
                <w:sz w:val="18"/>
                <w:szCs w:val="18"/>
              </w:rPr>
              <w:t>」</w:t>
            </w:r>
          </w:p>
        </w:tc>
      </w:tr>
      <w:tr w:rsidR="00BB06EF" w:rsidRPr="00032EC1" w:rsidTr="00B76C15">
        <w:trPr>
          <w:trHeight w:val="67"/>
        </w:trPr>
        <w:tc>
          <w:tcPr>
            <w:tcW w:w="2775"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１</w:t>
            </w:r>
            <w:r w:rsidRPr="00032EC1">
              <w:rPr>
                <w:rFonts w:hAnsi="ＭＳ 明朝" w:cs="Tahoma"/>
                <w:sz w:val="18"/>
                <w:szCs w:val="18"/>
              </w:rPr>
              <w:t>．</w:t>
            </w:r>
            <w:r w:rsidRPr="00032EC1">
              <w:rPr>
                <w:rFonts w:hAnsi="ＭＳ 明朝" w:cs="Tahoma" w:hint="eastAsia"/>
                <w:sz w:val="18"/>
                <w:szCs w:val="18"/>
              </w:rPr>
              <w:t>当該全部取得の目的及び理由</w:t>
            </w:r>
          </w:p>
        </w:tc>
        <w:tc>
          <w:tcPr>
            <w:tcW w:w="6729"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当該全部取得の目的及び理由について、上場会社における検討が開始された時期、上場会社における検討の経緯など、意思決定に至った過程を含め、わかりやすく具体的に記載する。</w:t>
            </w:r>
          </w:p>
          <w:p w:rsidR="00BB06EF" w:rsidRPr="00032EC1" w:rsidRDefault="00BB06EF" w:rsidP="00B76C15">
            <w:pPr>
              <w:snapToGrid w:val="0"/>
              <w:spacing w:line="260" w:lineRule="exact"/>
              <w:ind w:leftChars="300" w:left="739" w:hangingChars="100" w:hanging="170"/>
              <w:rPr>
                <w:rFonts w:hAnsi="ＭＳ 明朝" w:cs="Tahoma"/>
                <w:sz w:val="18"/>
                <w:szCs w:val="18"/>
              </w:rPr>
            </w:pPr>
            <w:r w:rsidRPr="00032EC1">
              <w:rPr>
                <w:rFonts w:hAnsi="ＭＳ 明朝" w:cs="Tahoma" w:hint="eastAsia"/>
                <w:sz w:val="18"/>
                <w:szCs w:val="18"/>
              </w:rPr>
              <w:t>※　意思決定に至った過程について、当該全部取得を行うに至った背景や、全部取得の取得対価として他の種類の株式を１株以上保有することとなる株主（以下「全部取得後株主」といいます。）の意思決定過程について全部取得後株主から聴取した内容を記載することも考えられます。なお、全部取得後株主の意思決定過程を記載する場合、上場会社の意思決定過程と全部取得後株主の意思決定過程が区別できるように記載してください。</w:t>
            </w:r>
          </w:p>
        </w:tc>
      </w:tr>
      <w:tr w:rsidR="00BB06EF" w:rsidRPr="00032EC1" w:rsidTr="00B76C15">
        <w:trPr>
          <w:trHeight w:val="67"/>
        </w:trPr>
        <w:tc>
          <w:tcPr>
            <w:tcW w:w="2775"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２．当該全部取得の要旨</w:t>
            </w:r>
          </w:p>
        </w:tc>
        <w:tc>
          <w:tcPr>
            <w:tcW w:w="6729"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p>
        </w:tc>
      </w:tr>
      <w:tr w:rsidR="00BB06EF" w:rsidRPr="00032EC1" w:rsidTr="00B76C15">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rsidR="00BB06EF" w:rsidRPr="00032EC1" w:rsidRDefault="00BB06EF" w:rsidP="00B76C15">
            <w:pPr>
              <w:snapToGrid w:val="0"/>
              <w:spacing w:line="260" w:lineRule="exact"/>
              <w:ind w:leftChars="100" w:left="360" w:hangingChars="100" w:hanging="170"/>
              <w:rPr>
                <w:rFonts w:hAnsi="ＭＳ 明朝" w:cs="Tahoma"/>
                <w:sz w:val="18"/>
                <w:szCs w:val="18"/>
              </w:rPr>
            </w:pPr>
            <w:r w:rsidRPr="00032EC1">
              <w:rPr>
                <w:rFonts w:hAnsi="ＭＳ 明朝" w:cs="Tahoma" w:hint="eastAsia"/>
                <w:sz w:val="18"/>
                <w:szCs w:val="18"/>
              </w:rPr>
              <w:t>（１）当該全部取得の日程</w:t>
            </w:r>
          </w:p>
        </w:tc>
        <w:tc>
          <w:tcPr>
            <w:tcW w:w="6729" w:type="dxa"/>
            <w:tcBorders>
              <w:top w:val="single" w:sz="4" w:space="0" w:color="auto"/>
              <w:left w:val="single" w:sz="4" w:space="0" w:color="auto"/>
              <w:bottom w:val="single" w:sz="4" w:space="0" w:color="auto"/>
              <w:right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当該全部取得に係る株主総会基準日公告日、株主総会基準日、株主総会</w:t>
            </w:r>
            <w:r>
              <w:rPr>
                <w:rFonts w:hAnsi="ＭＳ 明朝" w:cs="Tahoma" w:hint="eastAsia"/>
                <w:sz w:val="18"/>
                <w:szCs w:val="18"/>
              </w:rPr>
              <w:t>決議予定</w:t>
            </w:r>
            <w:r w:rsidRPr="00032EC1">
              <w:rPr>
                <w:rFonts w:hAnsi="ＭＳ 明朝" w:cs="Tahoma" w:hint="eastAsia"/>
                <w:sz w:val="18"/>
                <w:szCs w:val="18"/>
              </w:rPr>
              <w:t>日、実施予定日（効力発生日）などの日程を記載する。</w:t>
            </w:r>
          </w:p>
        </w:tc>
      </w:tr>
      <w:tr w:rsidR="00BB06EF" w:rsidRPr="00032EC1" w:rsidTr="00B76C15">
        <w:trPr>
          <w:trHeight w:val="67"/>
        </w:trPr>
        <w:tc>
          <w:tcPr>
            <w:tcW w:w="2775" w:type="dxa"/>
            <w:tcBorders>
              <w:top w:val="single" w:sz="4" w:space="0" w:color="auto"/>
              <w:bottom w:val="single" w:sz="4" w:space="0" w:color="auto"/>
            </w:tcBorders>
          </w:tcPr>
          <w:p w:rsidR="00BB06EF" w:rsidRPr="00032EC1" w:rsidRDefault="00BB06EF" w:rsidP="00B76C15">
            <w:pPr>
              <w:snapToGrid w:val="0"/>
              <w:spacing w:line="260" w:lineRule="exact"/>
              <w:ind w:firstLineChars="100" w:firstLine="170"/>
              <w:rPr>
                <w:rFonts w:hAnsi="ＭＳ 明朝" w:cs="Tahoma"/>
                <w:sz w:val="18"/>
                <w:szCs w:val="18"/>
              </w:rPr>
            </w:pPr>
            <w:r w:rsidRPr="00032EC1">
              <w:rPr>
                <w:rFonts w:hAnsi="ＭＳ 明朝" w:cs="Tahoma"/>
                <w:sz w:val="18"/>
                <w:szCs w:val="18"/>
              </w:rPr>
              <w:t>（</w:t>
            </w:r>
            <w:r w:rsidRPr="00032EC1">
              <w:rPr>
                <w:rFonts w:hAnsi="ＭＳ 明朝" w:cs="Tahoma" w:hint="eastAsia"/>
                <w:sz w:val="18"/>
                <w:szCs w:val="18"/>
              </w:rPr>
              <w:t>２</w:t>
            </w:r>
            <w:r w:rsidRPr="00032EC1">
              <w:rPr>
                <w:rFonts w:hAnsi="ＭＳ 明朝" w:cs="Tahoma"/>
                <w:sz w:val="18"/>
                <w:szCs w:val="18"/>
              </w:rPr>
              <w:t>）</w:t>
            </w:r>
            <w:r w:rsidRPr="00032EC1">
              <w:rPr>
                <w:rFonts w:hAnsi="ＭＳ 明朝" w:cs="Tahoma" w:hint="eastAsia"/>
                <w:sz w:val="18"/>
                <w:szCs w:val="18"/>
              </w:rPr>
              <w:t>全部取得の対価の内容等</w:t>
            </w:r>
          </w:p>
        </w:tc>
        <w:tc>
          <w:tcPr>
            <w:tcW w:w="6729"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全部取得をする株券等の種類ごとに取得対価に関する事項として以下の事項を記載する。</w:t>
            </w:r>
          </w:p>
          <w:p w:rsidR="00BB06EF" w:rsidRPr="00032EC1" w:rsidRDefault="00BB06EF" w:rsidP="00B76C15">
            <w:pPr>
              <w:snapToGrid w:val="0"/>
              <w:spacing w:line="260" w:lineRule="exact"/>
              <w:ind w:leftChars="390" w:left="910" w:hangingChars="100" w:hanging="170"/>
              <w:rPr>
                <w:rFonts w:hAnsi="ＭＳ 明朝" w:cs="Tahoma"/>
                <w:sz w:val="18"/>
                <w:szCs w:val="18"/>
              </w:rPr>
            </w:pPr>
            <w:r w:rsidRPr="00032EC1">
              <w:rPr>
                <w:rFonts w:hAnsi="ＭＳ 明朝" w:cs="Tahoma" w:hint="eastAsia"/>
                <w:sz w:val="18"/>
                <w:szCs w:val="18"/>
              </w:rPr>
              <w:t>・　取得対価の内容</w:t>
            </w:r>
          </w:p>
          <w:p w:rsidR="00BB06EF" w:rsidRPr="00032EC1" w:rsidRDefault="00BB06EF" w:rsidP="00B76C15">
            <w:pPr>
              <w:snapToGrid w:val="0"/>
              <w:spacing w:line="260" w:lineRule="exact"/>
              <w:ind w:leftChars="357" w:left="677" w:firstLineChars="36" w:firstLine="61"/>
              <w:rPr>
                <w:rFonts w:hAnsi="ＭＳ 明朝" w:cs="Tahoma"/>
                <w:sz w:val="18"/>
                <w:szCs w:val="18"/>
              </w:rPr>
            </w:pPr>
            <w:r w:rsidRPr="00032EC1">
              <w:rPr>
                <w:rFonts w:hAnsi="ＭＳ 明朝" w:cs="Tahoma" w:hint="eastAsia"/>
                <w:sz w:val="18"/>
                <w:szCs w:val="18"/>
              </w:rPr>
              <w:t>・　取得対価の割当てに関する事項</w:t>
            </w:r>
          </w:p>
          <w:p w:rsidR="00BB06EF" w:rsidRPr="00032EC1" w:rsidRDefault="00BB06EF" w:rsidP="00B76C15">
            <w:pPr>
              <w:tabs>
                <w:tab w:val="left" w:pos="711"/>
              </w:tabs>
              <w:snapToGrid w:val="0"/>
              <w:spacing w:line="260" w:lineRule="exact"/>
              <w:ind w:leftChars="393" w:left="933" w:hangingChars="110" w:hanging="187"/>
              <w:rPr>
                <w:rFonts w:hAnsi="ＭＳ 明朝" w:cs="Tahoma"/>
                <w:sz w:val="18"/>
                <w:szCs w:val="18"/>
              </w:rPr>
            </w:pPr>
            <w:r w:rsidRPr="00032EC1">
              <w:rPr>
                <w:rFonts w:hAnsi="ＭＳ 明朝" w:cs="Tahoma" w:hint="eastAsia"/>
                <w:sz w:val="18"/>
                <w:szCs w:val="18"/>
              </w:rPr>
              <w:t>・　１</w:t>
            </w:r>
            <w:r w:rsidRPr="00032EC1">
              <w:rPr>
                <w:rFonts w:hAnsi="ＭＳ 明朝" w:cs="Tahoma"/>
                <w:sz w:val="18"/>
                <w:szCs w:val="18"/>
              </w:rPr>
              <w:t>株未満の端数が生じる場合の処理</w:t>
            </w:r>
            <w:r w:rsidRPr="00032EC1">
              <w:rPr>
                <w:rFonts w:hAnsi="ＭＳ 明朝" w:cs="Tahoma" w:hint="eastAsia"/>
                <w:sz w:val="18"/>
                <w:szCs w:val="18"/>
              </w:rPr>
              <w:t>の方法並びに当該処理により株主に交付されることが見込まれる金銭の額</w:t>
            </w:r>
          </w:p>
          <w:p w:rsidR="00BB06EF" w:rsidRPr="00032EC1" w:rsidRDefault="00BB06EF" w:rsidP="00B76C15">
            <w:pPr>
              <w:snapToGrid w:val="0"/>
              <w:spacing w:line="260" w:lineRule="exact"/>
              <w:rPr>
                <w:rFonts w:hAnsi="ＭＳ 明朝" w:cs="Tahoma"/>
                <w:sz w:val="18"/>
                <w:szCs w:val="18"/>
              </w:rPr>
            </w:pPr>
          </w:p>
          <w:p w:rsidR="00BB06EF" w:rsidRPr="00032EC1" w:rsidRDefault="00BB06EF" w:rsidP="00B76C15">
            <w:pPr>
              <w:snapToGrid w:val="0"/>
              <w:spacing w:line="260" w:lineRule="exact"/>
              <w:rPr>
                <w:rFonts w:hAnsi="ＭＳ 明朝" w:cs="Tahoma"/>
                <w:sz w:val="18"/>
                <w:szCs w:val="18"/>
              </w:rPr>
            </w:pPr>
            <w:r w:rsidRPr="00032EC1">
              <w:rPr>
                <w:rFonts w:hAnsi="ＭＳ 明朝" w:cs="Tahoma" w:hint="eastAsia"/>
                <w:sz w:val="18"/>
                <w:szCs w:val="18"/>
              </w:rPr>
              <w:t>〔</w:t>
            </w:r>
            <w:r w:rsidRPr="00032EC1">
              <w:rPr>
                <w:rFonts w:hAnsi="ＭＳ 明朝" w:cs="Tahoma"/>
                <w:sz w:val="18"/>
                <w:szCs w:val="18"/>
              </w:rPr>
              <w:t>対価として</w:t>
            </w:r>
            <w:r w:rsidRPr="00032EC1">
              <w:rPr>
                <w:rFonts w:hAnsi="ＭＳ 明朝" w:cs="Tahoma" w:hint="eastAsia"/>
                <w:sz w:val="18"/>
                <w:szCs w:val="18"/>
              </w:rPr>
              <w:t>上場会社</w:t>
            </w:r>
            <w:r w:rsidRPr="00032EC1">
              <w:rPr>
                <w:rFonts w:hAnsi="ＭＳ 明朝" w:cs="Tahoma"/>
                <w:sz w:val="18"/>
                <w:szCs w:val="18"/>
              </w:rPr>
              <w:t>以外の者が発行する株券等を用いる場合</w:t>
            </w:r>
            <w:r w:rsidRPr="00032EC1">
              <w:rPr>
                <w:rFonts w:hAnsi="ＭＳ 明朝" w:cs="Tahoma" w:hint="eastAsia"/>
                <w:sz w:val="18"/>
                <w:szCs w:val="18"/>
              </w:rPr>
              <w:t>〕</w:t>
            </w:r>
          </w:p>
          <w:p w:rsidR="00BB06EF" w:rsidRPr="00032EC1" w:rsidRDefault="00BB06EF" w:rsidP="00B76C15">
            <w:pPr>
              <w:snapToGrid w:val="0"/>
              <w:spacing w:line="260" w:lineRule="exact"/>
              <w:rPr>
                <w:rFonts w:hAnsi="ＭＳ 明朝" w:cs="Tahoma"/>
                <w:sz w:val="18"/>
                <w:szCs w:val="18"/>
              </w:rPr>
            </w:pPr>
            <w:r w:rsidRPr="00032EC1">
              <w:rPr>
                <w:rFonts w:hAnsi="ＭＳ 明朝" w:cs="Tahoma" w:hint="eastAsia"/>
                <w:sz w:val="18"/>
                <w:szCs w:val="18"/>
              </w:rPr>
              <w:t xml:space="preserve">・　</w:t>
            </w:r>
            <w:r w:rsidRPr="00032EC1">
              <w:rPr>
                <w:rFonts w:hAnsi="ＭＳ 明朝" w:cs="Tahoma"/>
                <w:sz w:val="18"/>
                <w:szCs w:val="18"/>
              </w:rPr>
              <w:t>対価に関する事項として下記事項を記載する。</w:t>
            </w:r>
          </w:p>
          <w:p w:rsidR="00BB06EF" w:rsidRPr="00032EC1" w:rsidRDefault="00BB06EF" w:rsidP="00B76C15">
            <w:pPr>
              <w:snapToGrid w:val="0"/>
              <w:spacing w:line="260" w:lineRule="exact"/>
              <w:ind w:firstLineChars="100" w:firstLine="170"/>
              <w:rPr>
                <w:rFonts w:hAnsi="ＭＳ 明朝" w:cs="Tahoma"/>
                <w:sz w:val="18"/>
                <w:szCs w:val="18"/>
              </w:rPr>
            </w:pPr>
            <w:r w:rsidRPr="00032EC1">
              <w:rPr>
                <w:rFonts w:hAnsi="ＭＳ 明朝" w:cs="Tahoma"/>
                <w:sz w:val="18"/>
                <w:szCs w:val="18"/>
              </w:rPr>
              <w:t>（１）対価となる株券の発行会社の概要</w:t>
            </w:r>
          </w:p>
          <w:p w:rsidR="00BB06EF" w:rsidRPr="00032EC1" w:rsidRDefault="00BB06EF" w:rsidP="00B76C15">
            <w:pPr>
              <w:snapToGrid w:val="0"/>
              <w:ind w:leftChars="300" w:left="739" w:hangingChars="100" w:hanging="170"/>
              <w:rPr>
                <w:sz w:val="16"/>
                <w:szCs w:val="16"/>
              </w:rPr>
            </w:pPr>
            <w:r w:rsidRPr="00032EC1">
              <w:rPr>
                <w:rFonts w:hAnsi="ＭＳ 明朝" w:cs="Tahoma" w:hint="eastAsia"/>
                <w:sz w:val="18"/>
                <w:szCs w:val="18"/>
              </w:rPr>
              <w:t>・　対価となる株券の発行会社について、「</w:t>
            </w:r>
            <w:r w:rsidR="00AD380D" w:rsidRPr="00AD380D">
              <w:rPr>
                <w:rFonts w:hAnsi="ＭＳ 明朝" w:cs="Tahoma" w:hint="eastAsia"/>
                <w:sz w:val="18"/>
                <w:szCs w:val="18"/>
              </w:rPr>
              <w:t>合併等の組織再編行為</w:t>
            </w:r>
            <w:r w:rsidR="00AD380D">
              <w:rPr>
                <w:rFonts w:hAnsi="ＭＳ 明朝" w:cs="Tahoma" w:hint="eastAsia"/>
                <w:sz w:val="18"/>
                <w:szCs w:val="18"/>
              </w:rPr>
              <w:t xml:space="preserve">　記載要領</w:t>
            </w:r>
            <w:r w:rsidRPr="00032EC1">
              <w:rPr>
                <w:rFonts w:hAnsi="ＭＳ 明朝" w:cs="Tahoma" w:hint="eastAsia"/>
                <w:sz w:val="18"/>
                <w:szCs w:val="18"/>
              </w:rPr>
              <w:t>①４．当該組織再編の当事会社の概要」と同様に記載する。</w:t>
            </w:r>
          </w:p>
          <w:p w:rsidR="00BB06EF" w:rsidRPr="00032EC1" w:rsidRDefault="00BB06EF" w:rsidP="00B76C15">
            <w:pPr>
              <w:snapToGrid w:val="0"/>
              <w:spacing w:line="260" w:lineRule="exact"/>
              <w:ind w:firstLineChars="100" w:firstLine="170"/>
              <w:rPr>
                <w:rFonts w:hAnsi="ＭＳ 明朝" w:cs="Tahoma"/>
                <w:sz w:val="18"/>
                <w:szCs w:val="18"/>
              </w:rPr>
            </w:pPr>
            <w:r w:rsidRPr="00032EC1">
              <w:rPr>
                <w:rFonts w:hAnsi="ＭＳ 明朝" w:cs="Tahoma"/>
                <w:sz w:val="18"/>
                <w:szCs w:val="18"/>
              </w:rPr>
              <w:t>（２）対価の換価の方法に関する事項</w:t>
            </w:r>
          </w:p>
          <w:p w:rsidR="00BB06EF" w:rsidRPr="00032EC1" w:rsidRDefault="00BB06EF" w:rsidP="00B76C15">
            <w:pPr>
              <w:snapToGrid w:val="0"/>
              <w:spacing w:line="260" w:lineRule="exact"/>
              <w:ind w:firstLineChars="299" w:firstLine="508"/>
              <w:rPr>
                <w:rFonts w:hAnsi="ＭＳ 明朝" w:cs="Tahoma"/>
                <w:sz w:val="18"/>
                <w:szCs w:val="18"/>
              </w:rPr>
            </w:pPr>
            <w:r w:rsidRPr="00032EC1">
              <w:rPr>
                <w:rFonts w:hAnsi="ＭＳ 明朝" w:cs="Tahoma"/>
                <w:sz w:val="18"/>
                <w:szCs w:val="18"/>
              </w:rPr>
              <w:t>①　対価を取引する市場</w:t>
            </w:r>
          </w:p>
          <w:p w:rsidR="00BB06EF" w:rsidRPr="00032EC1" w:rsidRDefault="00BB06EF" w:rsidP="00B76C15">
            <w:pPr>
              <w:snapToGrid w:val="0"/>
              <w:spacing w:line="260" w:lineRule="exact"/>
              <w:ind w:firstLineChars="299" w:firstLine="508"/>
              <w:rPr>
                <w:rFonts w:hAnsi="ＭＳ 明朝" w:cs="Tahoma"/>
                <w:sz w:val="18"/>
                <w:szCs w:val="18"/>
              </w:rPr>
            </w:pPr>
            <w:r w:rsidRPr="00032EC1">
              <w:rPr>
                <w:rFonts w:hAnsi="ＭＳ 明朝" w:cs="Tahoma"/>
                <w:sz w:val="18"/>
                <w:szCs w:val="18"/>
              </w:rPr>
              <w:t>②　取引の媒介を行う者</w:t>
            </w:r>
          </w:p>
          <w:p w:rsidR="00BB06EF" w:rsidRPr="00032EC1" w:rsidRDefault="00BB06EF" w:rsidP="00B76C15">
            <w:pPr>
              <w:snapToGrid w:val="0"/>
              <w:spacing w:line="260" w:lineRule="exact"/>
              <w:ind w:leftChars="263" w:left="681" w:hangingChars="107" w:hanging="182"/>
              <w:rPr>
                <w:rFonts w:hAnsi="ＭＳ 明朝" w:cs="Tahoma"/>
                <w:sz w:val="18"/>
                <w:szCs w:val="18"/>
              </w:rPr>
            </w:pPr>
            <w:r w:rsidRPr="00032EC1">
              <w:rPr>
                <w:rFonts w:hAnsi="ＭＳ 明朝" w:cs="Tahoma"/>
                <w:sz w:val="18"/>
                <w:szCs w:val="18"/>
              </w:rPr>
              <w:t>③　対価の譲渡その他の処分に制限がある場合には当該制限の内容（該当事項がない場合はその旨）</w:t>
            </w:r>
          </w:p>
          <w:p w:rsidR="00BB06EF" w:rsidRPr="00032EC1" w:rsidRDefault="00BB06EF" w:rsidP="00B76C15">
            <w:pPr>
              <w:snapToGrid w:val="0"/>
              <w:spacing w:line="260" w:lineRule="exact"/>
              <w:ind w:leftChars="263" w:left="681" w:hangingChars="107" w:hanging="182"/>
              <w:rPr>
                <w:rFonts w:hAnsi="ＭＳ 明朝" w:cs="Tahoma"/>
                <w:sz w:val="18"/>
                <w:szCs w:val="18"/>
              </w:rPr>
            </w:pPr>
            <w:r w:rsidRPr="00032EC1">
              <w:rPr>
                <w:rFonts w:hAnsi="ＭＳ 明朝" w:cs="Tahoma"/>
                <w:sz w:val="18"/>
                <w:szCs w:val="18"/>
              </w:rPr>
              <w:t>④　対価がその権利の移転又は行使に第三者の許可等を要するものであるときは当該許可等を行う者の氏名又は名称及び住所その他当該許可等を得るための手続に関する事項（該当事項がない場合はその旨）</w:t>
            </w:r>
          </w:p>
          <w:p w:rsidR="00BB06EF" w:rsidRPr="00032EC1" w:rsidRDefault="00BB06EF" w:rsidP="00B76C15">
            <w:pPr>
              <w:snapToGrid w:val="0"/>
              <w:spacing w:line="260" w:lineRule="exact"/>
              <w:ind w:leftChars="263" w:left="681" w:hangingChars="107" w:hanging="182"/>
              <w:rPr>
                <w:rFonts w:hAnsi="ＭＳ 明朝" w:cs="Tahoma"/>
                <w:sz w:val="18"/>
                <w:szCs w:val="18"/>
              </w:rPr>
            </w:pPr>
            <w:r w:rsidRPr="00032EC1">
              <w:rPr>
                <w:rFonts w:hAnsi="ＭＳ 明朝" w:cs="Tahoma"/>
                <w:sz w:val="18"/>
                <w:szCs w:val="18"/>
              </w:rPr>
              <w:t>⑤　対価に市場価格があるときはその価格に関する事項（該当事項がない場合はその旨）</w:t>
            </w:r>
          </w:p>
          <w:p w:rsidR="00BB06EF" w:rsidRPr="00032EC1" w:rsidRDefault="00BB06EF" w:rsidP="00B76C15">
            <w:pPr>
              <w:snapToGrid w:val="0"/>
              <w:spacing w:line="260" w:lineRule="exact"/>
              <w:ind w:leftChars="263" w:left="681" w:hangingChars="107" w:hanging="182"/>
              <w:rPr>
                <w:rFonts w:hAnsi="ＭＳ 明朝" w:cs="Tahoma"/>
                <w:sz w:val="18"/>
                <w:szCs w:val="18"/>
              </w:rPr>
            </w:pPr>
            <w:r w:rsidRPr="00032EC1">
              <w:rPr>
                <w:rFonts w:hAnsi="ＭＳ 明朝" w:cs="Tahoma"/>
                <w:sz w:val="18"/>
                <w:szCs w:val="18"/>
              </w:rPr>
              <w:t>⑥　対価が自己株式の取得、持分の払戻しその他これらに相当する</w:t>
            </w:r>
            <w:r w:rsidRPr="00032EC1">
              <w:rPr>
                <w:rFonts w:hAnsi="ＭＳ 明朝" w:cs="Tahoma" w:hint="eastAsia"/>
                <w:sz w:val="18"/>
                <w:szCs w:val="18"/>
              </w:rPr>
              <w:t>手続</w:t>
            </w:r>
            <w:r w:rsidRPr="00032EC1">
              <w:rPr>
                <w:rFonts w:hAnsi="ＭＳ 明朝" w:cs="Tahoma"/>
                <w:sz w:val="18"/>
                <w:szCs w:val="18"/>
              </w:rPr>
              <w:t>により払戻しができるものであるときはその方法に関する事項（該当事項がない場合はその旨）</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340" w:hangingChars="200" w:hanging="340"/>
              <w:rPr>
                <w:rFonts w:hAnsi="ＭＳ 明朝" w:cs="Tahoma"/>
                <w:sz w:val="18"/>
                <w:szCs w:val="18"/>
              </w:rPr>
            </w:pPr>
            <w:r w:rsidRPr="00032EC1">
              <w:rPr>
                <w:rFonts w:hAnsi="ＭＳ 明朝" w:cs="Tahoma" w:hint="eastAsia"/>
                <w:sz w:val="18"/>
                <w:szCs w:val="18"/>
              </w:rPr>
              <w:t>３．　全部取得の対価の根拠等</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p>
        </w:tc>
      </w:tr>
      <w:tr w:rsidR="00BB06EF" w:rsidRPr="00032EC1" w:rsidTr="00B76C15">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rsidR="00BB06EF" w:rsidRPr="00032EC1" w:rsidRDefault="00BB06EF" w:rsidP="00B76C15">
            <w:pPr>
              <w:snapToGrid w:val="0"/>
              <w:spacing w:line="260" w:lineRule="exact"/>
              <w:ind w:leftChars="100" w:left="530" w:hangingChars="200" w:hanging="340"/>
              <w:rPr>
                <w:rFonts w:hAnsi="ＭＳ 明朝" w:cs="Tahoma"/>
                <w:sz w:val="18"/>
                <w:szCs w:val="18"/>
              </w:rPr>
            </w:pPr>
            <w:r w:rsidRPr="00032EC1">
              <w:rPr>
                <w:rFonts w:hAnsi="ＭＳ 明朝" w:cs="Tahoma"/>
                <w:sz w:val="18"/>
                <w:szCs w:val="18"/>
              </w:rPr>
              <w:t>（</w:t>
            </w:r>
            <w:r w:rsidRPr="00032EC1">
              <w:rPr>
                <w:rFonts w:hAnsi="ＭＳ 明朝" w:cs="Tahoma" w:hint="eastAsia"/>
                <w:sz w:val="18"/>
                <w:szCs w:val="18"/>
              </w:rPr>
              <w:t>１</w:t>
            </w:r>
            <w:r w:rsidRPr="00032EC1">
              <w:rPr>
                <w:rFonts w:hAnsi="ＭＳ 明朝" w:cs="Tahoma"/>
                <w:sz w:val="18"/>
                <w:szCs w:val="18"/>
              </w:rPr>
              <w:t>）</w:t>
            </w:r>
            <w:r w:rsidRPr="00032EC1">
              <w:rPr>
                <w:rFonts w:hAnsi="ＭＳ 明朝" w:cs="Tahoma" w:hint="eastAsia"/>
                <w:sz w:val="18"/>
                <w:szCs w:val="18"/>
              </w:rPr>
              <w:t>全部取得の対価の</w:t>
            </w:r>
            <w:r w:rsidRPr="00032EC1">
              <w:rPr>
                <w:rFonts w:hAnsi="ＭＳ 明朝" w:cs="Tahoma"/>
                <w:sz w:val="18"/>
                <w:szCs w:val="18"/>
              </w:rPr>
              <w:t>根拠及び理由</w:t>
            </w:r>
          </w:p>
        </w:tc>
        <w:tc>
          <w:tcPr>
            <w:tcW w:w="6729" w:type="dxa"/>
            <w:tcBorders>
              <w:top w:val="single" w:sz="4" w:space="0" w:color="auto"/>
              <w:left w:val="single" w:sz="4" w:space="0" w:color="auto"/>
              <w:bottom w:val="single" w:sz="4" w:space="0" w:color="auto"/>
              <w:right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xml:space="preserve">・　</w:t>
            </w:r>
            <w:r w:rsidRPr="00032EC1">
              <w:rPr>
                <w:rFonts w:hAnsi="ＭＳ 明朝" w:cs="Tahoma" w:hint="eastAsia"/>
                <w:sz w:val="18"/>
                <w:szCs w:val="18"/>
              </w:rPr>
              <w:t>全部取得後株主との協議・交渉の過程及び全部取得の対価の考え方</w:t>
            </w:r>
            <w:r w:rsidRPr="00032EC1">
              <w:rPr>
                <w:rFonts w:hAnsi="ＭＳ 明朝" w:cs="Tahoma"/>
                <w:sz w:val="18"/>
                <w:szCs w:val="18"/>
              </w:rPr>
              <w:t>について、</w:t>
            </w:r>
            <w:r w:rsidRPr="00032EC1">
              <w:rPr>
                <w:rFonts w:hAnsi="ＭＳ 明朝" w:cs="Tahoma" w:hint="eastAsia"/>
                <w:sz w:val="18"/>
                <w:szCs w:val="18"/>
              </w:rPr>
              <w:t>会社法上、事前開示事項として本店に備え置くべき書面等に記載されている内容（＊）と同等の内容を含め、上場会社の株主にとっての全部取得の対価の内容の相当性の観点から、</w:t>
            </w:r>
            <w:r w:rsidRPr="00032EC1">
              <w:rPr>
                <w:rFonts w:hAnsi="ＭＳ 明朝" w:cs="Tahoma"/>
                <w:sz w:val="18"/>
                <w:szCs w:val="18"/>
              </w:rPr>
              <w:t>わかりやすく具体的に記載する。</w:t>
            </w:r>
          </w:p>
          <w:p w:rsidR="00BB06EF" w:rsidRPr="00032EC1" w:rsidRDefault="00BB06EF" w:rsidP="00B76C15">
            <w:pPr>
              <w:snapToGrid w:val="0"/>
              <w:spacing w:line="260" w:lineRule="exact"/>
              <w:ind w:leftChars="300" w:left="869" w:hangingChars="200" w:hanging="300"/>
              <w:rPr>
                <w:rFonts w:hAnsi="ＭＳ 明朝" w:cs="Tahoma"/>
                <w:sz w:val="16"/>
                <w:szCs w:val="16"/>
              </w:rPr>
            </w:pPr>
            <w:r w:rsidRPr="00032EC1">
              <w:rPr>
                <w:rFonts w:hAnsi="ＭＳ 明朝" w:cs="Tahoma" w:hint="eastAsia"/>
                <w:sz w:val="16"/>
                <w:szCs w:val="16"/>
              </w:rPr>
              <w:t>（＊）上場会社に親会社等がある場合には当該親会社等以外の株主の利益を害さないように留意した事項、１</w:t>
            </w:r>
            <w:r w:rsidRPr="00032EC1">
              <w:rPr>
                <w:rFonts w:hAnsi="ＭＳ 明朝" w:cs="Tahoma"/>
                <w:sz w:val="16"/>
                <w:szCs w:val="16"/>
              </w:rPr>
              <w:t>株未満の端数が生じる場合の処理</w:t>
            </w:r>
            <w:r w:rsidRPr="00032EC1">
              <w:rPr>
                <w:rFonts w:hAnsi="ＭＳ 明朝" w:cs="Tahoma" w:hint="eastAsia"/>
                <w:sz w:val="16"/>
                <w:szCs w:val="16"/>
              </w:rPr>
              <w:t>の方法並びに当該処理により株主に交付されることが見込まれる金銭の額及び当該額の相当性に関する事項、最終事業年度の末日（最終事業年度がない場合にあっては、当該株式会社の成立の日）後に重要な財産の処分、重大な債務の負担その他の会社財産の状況に重要な影響を与える事象が生じたときは、その内容など。</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xml:space="preserve">・　</w:t>
            </w:r>
            <w:r w:rsidRPr="00032EC1">
              <w:rPr>
                <w:rFonts w:hAnsi="ＭＳ 明朝" w:cs="Tahoma" w:hint="eastAsia"/>
                <w:sz w:val="18"/>
                <w:szCs w:val="18"/>
              </w:rPr>
              <w:t>上場会社</w:t>
            </w:r>
            <w:r w:rsidRPr="00032EC1">
              <w:rPr>
                <w:rFonts w:hAnsi="ＭＳ 明朝" w:cs="Tahoma"/>
                <w:sz w:val="18"/>
                <w:szCs w:val="18"/>
              </w:rPr>
              <w:t>が発行する株式以外の財産を対価として選択した場合、その理由をわかりやすく具体的に記載する。特に、流動性が低いなど換価が困難と考えられる財産を対</w:t>
            </w:r>
            <w:r w:rsidRPr="00032EC1">
              <w:rPr>
                <w:rFonts w:hAnsi="ＭＳ 明朝" w:cs="Tahoma"/>
                <w:sz w:val="18"/>
                <w:szCs w:val="18"/>
              </w:rPr>
              <w:lastRenderedPageBreak/>
              <w:t>価として選択した場合には、他の財産による代替可能性等の観点を踏まえて理由を記載する。</w:t>
            </w:r>
          </w:p>
          <w:p w:rsidR="00BB06EF" w:rsidRPr="00032EC1" w:rsidRDefault="00BB06EF" w:rsidP="00B76C15">
            <w:pPr>
              <w:snapToGrid w:val="0"/>
              <w:spacing w:line="260" w:lineRule="exact"/>
              <w:rPr>
                <w:rFonts w:hAnsi="ＭＳ 明朝" w:cs="Tahoma"/>
                <w:sz w:val="18"/>
                <w:szCs w:val="18"/>
              </w:rPr>
            </w:pP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全部取得が公開買付け後のいわゆる二段階買収の二段階目の手続きとして行われる場合以外の場合には、「</w:t>
            </w:r>
            <w:r w:rsidR="00AD380D" w:rsidRPr="00AD380D">
              <w:rPr>
                <w:rFonts w:hAnsi="ＭＳ 明朝" w:cs="Tahoma" w:hint="eastAsia"/>
                <w:sz w:val="18"/>
                <w:szCs w:val="18"/>
              </w:rPr>
              <w:t>公開買付け等に関する意見表明等</w:t>
            </w:r>
            <w:r w:rsidR="00AD380D">
              <w:rPr>
                <w:rFonts w:hAnsi="ＭＳ 明朝" w:cs="Tahoma" w:hint="eastAsia"/>
                <w:sz w:val="18"/>
                <w:szCs w:val="18"/>
              </w:rPr>
              <w:t xml:space="preserve">　記載要領</w:t>
            </w:r>
            <w:r w:rsidRPr="00032EC1">
              <w:rPr>
                <w:rFonts w:hAnsi="ＭＳ 明朝" w:cs="Tahoma" w:hint="eastAsia"/>
                <w:sz w:val="18"/>
                <w:szCs w:val="18"/>
              </w:rPr>
              <w:t>②３．（２）意見の根拠及び理由</w:t>
            </w:r>
            <w:r w:rsidRPr="00032EC1">
              <w:rPr>
                <w:rFonts w:hAnsi="ＭＳ 明朝" w:cs="Tahoma"/>
                <w:sz w:val="18"/>
                <w:szCs w:val="18"/>
              </w:rPr>
              <w:t>〔ＭＢＯ</w:t>
            </w:r>
            <w:r w:rsidRPr="00032EC1">
              <w:rPr>
                <w:rFonts w:hAnsi="ＭＳ 明朝" w:cs="Tahoma" w:hint="eastAsia"/>
                <w:sz w:val="18"/>
                <w:szCs w:val="18"/>
              </w:rPr>
              <w:t>等</w:t>
            </w:r>
            <w:r w:rsidRPr="00032EC1">
              <w:rPr>
                <w:rFonts w:hAnsi="ＭＳ 明朝" w:cs="Tahoma"/>
                <w:sz w:val="18"/>
                <w:szCs w:val="18"/>
              </w:rPr>
              <w:t>に関して意見表明を</w:t>
            </w:r>
            <w:r w:rsidRPr="00032EC1">
              <w:rPr>
                <w:rFonts w:hAnsi="ＭＳ 明朝" w:cs="Tahoma" w:hint="eastAsia"/>
                <w:sz w:val="18"/>
                <w:szCs w:val="18"/>
              </w:rPr>
              <w:t>行う</w:t>
            </w:r>
            <w:r w:rsidRPr="00032EC1">
              <w:rPr>
                <w:rFonts w:hAnsi="ＭＳ 明朝" w:cs="Tahoma"/>
                <w:sz w:val="18"/>
                <w:szCs w:val="18"/>
              </w:rPr>
              <w:t>場合〕</w:t>
            </w:r>
            <w:r w:rsidRPr="00032EC1">
              <w:rPr>
                <w:rFonts w:hAnsi="ＭＳ 明朝" w:cs="Tahoma" w:hint="eastAsia"/>
                <w:sz w:val="18"/>
                <w:szCs w:val="18"/>
              </w:rPr>
              <w:t>」に準じて、全部取得の対価に関する判断の理由及び公正な手続きを通じた株主利益への配慮に関する説明を含め、わかりやすく具体的に記載する。</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Chars="100" w:left="530" w:hangingChars="200" w:hanging="340"/>
              <w:rPr>
                <w:rFonts w:hAnsi="ＭＳ 明朝" w:cs="Tahoma"/>
                <w:sz w:val="18"/>
                <w:szCs w:val="18"/>
              </w:rPr>
            </w:pPr>
            <w:r w:rsidRPr="00032EC1">
              <w:rPr>
                <w:rFonts w:hAnsi="ＭＳ 明朝" w:cs="Tahoma" w:hint="eastAsia"/>
                <w:sz w:val="18"/>
                <w:szCs w:val="18"/>
              </w:rPr>
              <w:lastRenderedPageBreak/>
              <w:t>（２）算定に関する事項[上場株券の上場廃止が見込まれる場合のみ]</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全部取得が公開買付け後のいわゆる二段階買収の二段目の手続きとして行われる場合で、全部取得の対価が公開買付け価格と同一の価格であり、全部取得条項付種類株式の全部の取得を行うことを決定する際に改めて算定書を取得しないときは、本項目を省略しても差し支えないものとする。</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Chars="290" w:left="720" w:hangingChars="100" w:hanging="170"/>
              <w:rPr>
                <w:rFonts w:hAnsi="ＭＳ 明朝" w:cs="Tahoma"/>
                <w:sz w:val="18"/>
                <w:szCs w:val="18"/>
              </w:rPr>
            </w:pPr>
            <w:r w:rsidRPr="00032EC1">
              <w:rPr>
                <w:rFonts w:hAnsi="ＭＳ 明朝" w:cs="Tahoma" w:hint="eastAsia"/>
                <w:sz w:val="18"/>
                <w:szCs w:val="18"/>
              </w:rPr>
              <w:t>①　算定機関の名称並びに上場会社及び全部取得後株主等との</w:t>
            </w:r>
            <w:r w:rsidRPr="00032EC1">
              <w:rPr>
                <w:rFonts w:hAnsi="ＭＳ 明朝" w:cs="Tahoma"/>
                <w:sz w:val="18"/>
                <w:szCs w:val="18"/>
              </w:rPr>
              <w:t>関係</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算定機関の名称を記載する。</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xml:space="preserve">・　</w:t>
            </w:r>
            <w:r w:rsidRPr="00032EC1">
              <w:rPr>
                <w:rFonts w:hAnsi="ＭＳ 明朝" w:cs="Tahoma"/>
                <w:sz w:val="18"/>
                <w:szCs w:val="18"/>
              </w:rPr>
              <w:t>算定機関</w:t>
            </w:r>
            <w:r w:rsidRPr="00032EC1">
              <w:rPr>
                <w:rFonts w:hAnsi="ＭＳ 明朝" w:cs="Tahoma" w:hint="eastAsia"/>
                <w:sz w:val="18"/>
                <w:szCs w:val="18"/>
              </w:rPr>
              <w:t>について</w:t>
            </w:r>
            <w:r w:rsidRPr="00032EC1">
              <w:rPr>
                <w:rFonts w:hAnsi="ＭＳ 明朝" w:cs="Tahoma"/>
                <w:sz w:val="18"/>
                <w:szCs w:val="18"/>
              </w:rPr>
              <w:t>重要な利害関係がある</w:t>
            </w:r>
            <w:r w:rsidRPr="00032EC1">
              <w:rPr>
                <w:rFonts w:hAnsi="ＭＳ 明朝" w:cs="Tahoma" w:hint="eastAsia"/>
                <w:sz w:val="18"/>
                <w:szCs w:val="18"/>
              </w:rPr>
              <w:t>場合</w:t>
            </w:r>
            <w:r w:rsidRPr="00032EC1">
              <w:rPr>
                <w:rFonts w:hAnsi="ＭＳ 明朝" w:cs="Tahoma"/>
                <w:sz w:val="18"/>
                <w:szCs w:val="18"/>
              </w:rPr>
              <w:t>（＊）は、</w:t>
            </w:r>
            <w:r w:rsidRPr="00032EC1">
              <w:rPr>
                <w:rFonts w:hAnsi="ＭＳ 明朝" w:cs="Tahoma" w:hint="eastAsia"/>
                <w:sz w:val="18"/>
                <w:szCs w:val="18"/>
              </w:rPr>
              <w:t>その関係の内容</w:t>
            </w:r>
            <w:r w:rsidRPr="00032EC1">
              <w:rPr>
                <w:rFonts w:hAnsi="ＭＳ 明朝" w:cs="Tahoma"/>
                <w:sz w:val="18"/>
                <w:szCs w:val="18"/>
              </w:rPr>
              <w:t>及び</w:t>
            </w:r>
            <w:r w:rsidRPr="00032EC1">
              <w:rPr>
                <w:rFonts w:hAnsi="ＭＳ 明朝" w:cs="Tahoma" w:hint="eastAsia"/>
                <w:sz w:val="18"/>
                <w:szCs w:val="18"/>
              </w:rPr>
              <w:t>重要な利害関係がある</w:t>
            </w:r>
            <w:r w:rsidRPr="00032EC1">
              <w:rPr>
                <w:rFonts w:hAnsi="ＭＳ 明朝" w:cs="Tahoma"/>
                <w:sz w:val="18"/>
                <w:szCs w:val="18"/>
              </w:rPr>
              <w:t>算定機関に算定を依頼することとした理由を記載する。また、その場合において、</w:t>
            </w:r>
            <w:r w:rsidRPr="00032EC1">
              <w:rPr>
                <w:rFonts w:hAnsi="ＭＳ 明朝" w:cs="Tahoma" w:hint="eastAsia"/>
                <w:sz w:val="18"/>
                <w:szCs w:val="18"/>
              </w:rPr>
              <w:t>弊害</w:t>
            </w:r>
            <w:r w:rsidRPr="00032EC1">
              <w:rPr>
                <w:rFonts w:hAnsi="ＭＳ 明朝" w:cs="Tahoma"/>
                <w:sz w:val="18"/>
                <w:szCs w:val="18"/>
              </w:rPr>
              <w:t>防止措置</w:t>
            </w:r>
            <w:r w:rsidRPr="00032EC1">
              <w:rPr>
                <w:rFonts w:hAnsi="ＭＳ 明朝" w:cs="Tahoma" w:hint="eastAsia"/>
                <w:sz w:val="18"/>
                <w:szCs w:val="18"/>
              </w:rPr>
              <w:t>等</w:t>
            </w:r>
            <w:r w:rsidRPr="00032EC1">
              <w:rPr>
                <w:rFonts w:hAnsi="ＭＳ 明朝" w:cs="Tahoma"/>
                <w:sz w:val="18"/>
                <w:szCs w:val="18"/>
              </w:rPr>
              <w:t>を講じているときは当該措置の内容を記載する。</w:t>
            </w:r>
          </w:p>
          <w:p w:rsidR="00BB06EF" w:rsidRPr="00032EC1" w:rsidRDefault="00BB06EF" w:rsidP="00B76C15">
            <w:pPr>
              <w:snapToGrid w:val="0"/>
              <w:spacing w:line="260" w:lineRule="exact"/>
              <w:ind w:leftChars="179" w:left="680" w:hangingChars="200" w:hanging="340"/>
              <w:rPr>
                <w:rFonts w:hAnsi="ＭＳ 明朝" w:cs="Tahoma"/>
                <w:sz w:val="18"/>
                <w:szCs w:val="18"/>
              </w:rPr>
            </w:pPr>
            <w:r w:rsidRPr="00032EC1">
              <w:rPr>
                <w:rFonts w:hAnsi="ＭＳ 明朝" w:cs="Tahoma"/>
                <w:sz w:val="18"/>
                <w:szCs w:val="18"/>
              </w:rPr>
              <w:t>（＊）</w:t>
            </w:r>
            <w:r w:rsidRPr="00032EC1">
              <w:rPr>
                <w:rFonts w:hAnsi="ＭＳ 明朝" w:cs="Tahoma" w:hint="eastAsia"/>
                <w:sz w:val="18"/>
                <w:szCs w:val="18"/>
              </w:rPr>
              <w:t>①　算定機関が関連当事者に該当する場合、②</w:t>
            </w:r>
            <w:r w:rsidRPr="00032EC1">
              <w:rPr>
                <w:rFonts w:hAnsi="ＭＳ 明朝" w:cs="Tahoma"/>
                <w:sz w:val="18"/>
                <w:szCs w:val="18"/>
              </w:rPr>
              <w:t xml:space="preserve">　</w:t>
            </w:r>
            <w:r w:rsidRPr="00032EC1">
              <w:rPr>
                <w:rFonts w:hAnsi="ＭＳ 明朝" w:cs="Tahoma" w:hint="eastAsia"/>
                <w:sz w:val="18"/>
                <w:szCs w:val="18"/>
              </w:rPr>
              <w:t>全部取得後株主等</w:t>
            </w:r>
            <w:r w:rsidRPr="00032EC1">
              <w:rPr>
                <w:rFonts w:hAnsi="ＭＳ 明朝" w:cs="Tahoma"/>
                <w:sz w:val="18"/>
                <w:szCs w:val="18"/>
              </w:rPr>
              <w:t>（</w:t>
            </w:r>
            <w:r w:rsidRPr="00032EC1">
              <w:rPr>
                <w:rFonts w:hAnsi="ＭＳ 明朝" w:cs="Tahoma" w:hint="eastAsia"/>
                <w:sz w:val="18"/>
                <w:szCs w:val="18"/>
              </w:rPr>
              <w:t>全部取得後株主</w:t>
            </w:r>
            <w:r w:rsidRPr="00032EC1">
              <w:rPr>
                <w:rFonts w:hAnsi="ＭＳ 明朝" w:cs="Tahoma"/>
                <w:sz w:val="18"/>
                <w:szCs w:val="18"/>
              </w:rPr>
              <w:t>の株主、役員、フィナンシャルアドバイザー等を含む。）から斡旋又は紹介を受けた算定機関に依頼した場合、</w:t>
            </w:r>
            <w:r w:rsidRPr="00032EC1">
              <w:rPr>
                <w:rFonts w:hAnsi="ＭＳ 明朝" w:cs="Tahoma" w:hint="eastAsia"/>
                <w:sz w:val="18"/>
                <w:szCs w:val="18"/>
              </w:rPr>
              <w:t>③</w:t>
            </w:r>
            <w:r w:rsidRPr="00032EC1">
              <w:rPr>
                <w:rFonts w:hAnsi="ＭＳ 明朝" w:cs="Tahoma"/>
                <w:sz w:val="18"/>
                <w:szCs w:val="18"/>
              </w:rPr>
              <w:t xml:space="preserve">　算定機関が上場会社・</w:t>
            </w:r>
            <w:r w:rsidRPr="00032EC1">
              <w:rPr>
                <w:rFonts w:hAnsi="ＭＳ 明朝" w:cs="Tahoma" w:hint="eastAsia"/>
                <w:sz w:val="18"/>
                <w:szCs w:val="18"/>
              </w:rPr>
              <w:t>全部取得後株主等</w:t>
            </w:r>
            <w:r w:rsidRPr="00032EC1">
              <w:rPr>
                <w:rFonts w:hAnsi="ＭＳ 明朝" w:cs="Tahoma"/>
                <w:sz w:val="18"/>
                <w:szCs w:val="18"/>
              </w:rPr>
              <w:t>の双方から依頼を受ける場合、</w:t>
            </w:r>
            <w:r w:rsidRPr="00032EC1">
              <w:rPr>
                <w:rFonts w:hAnsi="ＭＳ 明朝" w:cs="Tahoma" w:hint="eastAsia"/>
                <w:sz w:val="18"/>
                <w:szCs w:val="18"/>
              </w:rPr>
              <w:t>④</w:t>
            </w:r>
            <w:r w:rsidRPr="00032EC1">
              <w:rPr>
                <w:rFonts w:hAnsi="ＭＳ 明朝" w:cs="Tahoma"/>
                <w:sz w:val="18"/>
                <w:szCs w:val="18"/>
              </w:rPr>
              <w:t xml:space="preserve">　算定機関</w:t>
            </w:r>
            <w:r w:rsidR="003D6DBB">
              <w:rPr>
                <w:rFonts w:hAnsi="ＭＳ 明朝" w:cs="Tahoma" w:hint="eastAsia"/>
                <w:sz w:val="18"/>
                <w:szCs w:val="18"/>
              </w:rPr>
              <w:t>又はその関係会社（その子会社を含む。）</w:t>
            </w:r>
            <w:r w:rsidRPr="00032EC1">
              <w:rPr>
                <w:rFonts w:hAnsi="ＭＳ 明朝" w:cs="Tahoma"/>
                <w:sz w:val="18"/>
                <w:szCs w:val="18"/>
              </w:rPr>
              <w:t>から</w:t>
            </w:r>
            <w:r w:rsidRPr="00032EC1">
              <w:rPr>
                <w:rFonts w:hAnsi="ＭＳ 明朝" w:cs="Tahoma" w:hint="eastAsia"/>
                <w:sz w:val="18"/>
                <w:szCs w:val="18"/>
              </w:rPr>
              <w:t>当事会社が</w:t>
            </w:r>
            <w:r w:rsidRPr="00032EC1">
              <w:rPr>
                <w:rFonts w:hAnsi="ＭＳ 明朝" w:cs="Tahoma"/>
                <w:sz w:val="18"/>
                <w:szCs w:val="18"/>
              </w:rPr>
              <w:t>投融資を受けている場合　などが考えられます。</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重要な利害関係がない場合には、</w:t>
            </w:r>
            <w:r w:rsidRPr="00032EC1">
              <w:rPr>
                <w:rFonts w:hAnsi="ＭＳ 明朝" w:cs="Tahoma"/>
                <w:sz w:val="18"/>
                <w:szCs w:val="18"/>
              </w:rPr>
              <w:t>その旨を記載する。</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Chars="290" w:left="550"/>
              <w:rPr>
                <w:rFonts w:hAnsi="ＭＳ 明朝" w:cs="Tahoma"/>
                <w:sz w:val="18"/>
                <w:szCs w:val="18"/>
              </w:rPr>
            </w:pPr>
            <w:r w:rsidRPr="00032EC1">
              <w:rPr>
                <w:rFonts w:hAnsi="ＭＳ 明朝" w:cs="Tahoma" w:hint="eastAsia"/>
                <w:sz w:val="18"/>
                <w:szCs w:val="18"/>
              </w:rPr>
              <w:t>②　算定の概要</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xml:space="preserve">・　</w:t>
            </w:r>
            <w:r w:rsidRPr="00032EC1">
              <w:rPr>
                <w:rFonts w:hAnsi="ＭＳ 明朝" w:cs="Tahoma"/>
                <w:sz w:val="18"/>
                <w:szCs w:val="18"/>
              </w:rPr>
              <w:t>具体的な算定方式、当該算定方式を採用した理由</w:t>
            </w:r>
            <w:r w:rsidRPr="00032EC1">
              <w:rPr>
                <w:rFonts w:hAnsi="ＭＳ 明朝" w:cs="Tahoma" w:hint="eastAsia"/>
                <w:sz w:val="18"/>
                <w:szCs w:val="18"/>
              </w:rPr>
              <w:t>、</w:t>
            </w:r>
            <w:r w:rsidRPr="00032EC1">
              <w:rPr>
                <w:rFonts w:hAnsi="ＭＳ 明朝" w:cs="Tahoma"/>
                <w:sz w:val="18"/>
                <w:szCs w:val="18"/>
              </w:rPr>
              <w:t>各算定方式の算定結果の数値（レンジ可）</w:t>
            </w:r>
            <w:r w:rsidRPr="00032EC1">
              <w:rPr>
                <w:rFonts w:hAnsi="ＭＳ 明朝" w:cs="Tahoma" w:hint="eastAsia"/>
                <w:sz w:val="18"/>
                <w:szCs w:val="18"/>
              </w:rPr>
              <w:t>及び各算定方式の算定の重要な前提条件（</w:t>
            </w:r>
            <w:r w:rsidRPr="00032EC1">
              <w:rPr>
                <w:rFonts w:hAnsi="ＭＳ 明朝" w:cs="Tahoma"/>
                <w:sz w:val="18"/>
                <w:szCs w:val="18"/>
              </w:rPr>
              <w:t>＊</w:t>
            </w:r>
            <w:r w:rsidRPr="00032EC1">
              <w:rPr>
                <w:rFonts w:hAnsi="ＭＳ 明朝" w:cs="Tahoma" w:hint="eastAsia"/>
                <w:sz w:val="18"/>
                <w:szCs w:val="18"/>
              </w:rPr>
              <w:t>）を記載する</w:t>
            </w:r>
            <w:r w:rsidRPr="00032EC1">
              <w:rPr>
                <w:rFonts w:hAnsi="ＭＳ 明朝" w:cs="Tahoma"/>
                <w:sz w:val="18"/>
                <w:szCs w:val="18"/>
              </w:rPr>
              <w:t>。また、それに加えて、主として用いた算定方式がある場合にはその旨及び当該算定方式を主として用いた理由を記載する。</w:t>
            </w:r>
          </w:p>
          <w:p w:rsidR="00BB06EF" w:rsidRPr="00032EC1" w:rsidRDefault="00BB06EF" w:rsidP="00B76C15">
            <w:pPr>
              <w:snapToGrid w:val="0"/>
              <w:spacing w:line="260" w:lineRule="exact"/>
              <w:ind w:leftChars="179" w:left="680" w:hangingChars="200" w:hanging="340"/>
              <w:rPr>
                <w:rFonts w:hAnsi="ＭＳ 明朝" w:cs="Tahoma"/>
                <w:sz w:val="18"/>
                <w:szCs w:val="18"/>
              </w:rPr>
            </w:pPr>
            <w:r w:rsidRPr="00032EC1">
              <w:rPr>
                <w:rFonts w:hAnsi="ＭＳ 明朝" w:cs="Tahoma"/>
                <w:sz w:val="18"/>
                <w:szCs w:val="18"/>
              </w:rPr>
              <w:t>（＊）</w:t>
            </w:r>
            <w:r w:rsidRPr="00032EC1">
              <w:rPr>
                <w:rFonts w:hAnsi="ＭＳ 明朝" w:cs="Tahoma" w:hint="eastAsia"/>
                <w:sz w:val="18"/>
                <w:szCs w:val="18"/>
              </w:rPr>
              <w:t>算定の重要な前提条件として市場株価法、類似会社比較法及びディスカウンテッド・キャッシュ・フロー法については、以下の内容を含めて記載する。その他の算定手法については以下の内容に準じて重要な前提条件を記載する。</w:t>
            </w:r>
          </w:p>
          <w:p w:rsidR="00BB06EF" w:rsidRPr="00032EC1" w:rsidRDefault="00BB06EF" w:rsidP="00B76C15">
            <w:pPr>
              <w:snapToGrid w:val="0"/>
              <w:spacing w:line="260" w:lineRule="exact"/>
              <w:ind w:leftChars="379" w:left="1079" w:hanging="360"/>
              <w:rPr>
                <w:rFonts w:hAnsi="ＭＳ 明朝" w:cs="Tahoma"/>
                <w:sz w:val="18"/>
                <w:szCs w:val="18"/>
              </w:rPr>
            </w:pPr>
            <w:r w:rsidRPr="00032EC1">
              <w:rPr>
                <w:rFonts w:hAnsi="ＭＳ 明朝" w:cs="Tahoma"/>
                <w:sz w:val="18"/>
                <w:szCs w:val="18"/>
              </w:rPr>
              <w:t>①　市場株価法</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・算定基準日、</w:t>
            </w:r>
            <w:r w:rsidRPr="00032EC1">
              <w:rPr>
                <w:rFonts w:hAnsi="ＭＳ 明朝" w:cs="Tahoma"/>
                <w:sz w:val="18"/>
                <w:szCs w:val="18"/>
              </w:rPr>
              <w:t>計算対象期間及び</w:t>
            </w:r>
            <w:r w:rsidRPr="00032EC1">
              <w:rPr>
                <w:rFonts w:hAnsi="ＭＳ 明朝" w:cs="Tahoma" w:hint="eastAsia"/>
                <w:sz w:val="18"/>
                <w:szCs w:val="18"/>
              </w:rPr>
              <w:t>算定基準日が算定書作成日当日又はその前営業日でない場合には、当該日を基準日とした理由</w:t>
            </w:r>
          </w:p>
          <w:p w:rsidR="00BB06EF" w:rsidRPr="00032EC1" w:rsidRDefault="00BB06EF" w:rsidP="00B76C15">
            <w:pPr>
              <w:snapToGrid w:val="0"/>
              <w:spacing w:line="260" w:lineRule="exact"/>
              <w:ind w:leftChars="379" w:left="719" w:firstLineChars="100" w:firstLine="170"/>
              <w:rPr>
                <w:rFonts w:hAnsi="ＭＳ 明朝" w:cs="Tahoma"/>
                <w:sz w:val="18"/>
                <w:szCs w:val="18"/>
              </w:rPr>
            </w:pPr>
            <w:r w:rsidRPr="00032EC1">
              <w:rPr>
                <w:rFonts w:hAnsi="ＭＳ 明朝" w:cs="Tahoma" w:hint="eastAsia"/>
                <w:sz w:val="18"/>
                <w:szCs w:val="18"/>
              </w:rPr>
              <w:t>・計算方法（終値単純平均か加重平均かの別）</w:t>
            </w:r>
          </w:p>
          <w:p w:rsidR="00BB06EF" w:rsidRPr="00032EC1" w:rsidRDefault="00BB06EF" w:rsidP="00B76C15">
            <w:pPr>
              <w:snapToGrid w:val="0"/>
              <w:spacing w:line="260" w:lineRule="exact"/>
              <w:ind w:leftChars="379" w:left="719" w:firstLineChars="100" w:firstLine="170"/>
              <w:rPr>
                <w:rFonts w:hAnsi="ＭＳ 明朝" w:cs="Tahoma"/>
                <w:sz w:val="18"/>
                <w:szCs w:val="18"/>
              </w:rPr>
            </w:pPr>
            <w:r w:rsidRPr="00032EC1">
              <w:rPr>
                <w:rFonts w:hAnsi="ＭＳ 明朝" w:cs="Tahoma" w:hint="eastAsia"/>
                <w:sz w:val="18"/>
                <w:szCs w:val="18"/>
              </w:rPr>
              <w:t>・その他特殊な前提条件がある場合には、その内容</w:t>
            </w:r>
          </w:p>
          <w:p w:rsidR="00BB06EF" w:rsidRPr="00032EC1" w:rsidRDefault="00BB06EF" w:rsidP="00B76C15">
            <w:pPr>
              <w:snapToGrid w:val="0"/>
              <w:spacing w:line="260" w:lineRule="exact"/>
              <w:ind w:leftChars="379" w:left="1079" w:hanging="360"/>
              <w:rPr>
                <w:rFonts w:hAnsi="ＭＳ 明朝" w:cs="Tahoma"/>
                <w:sz w:val="18"/>
                <w:szCs w:val="18"/>
              </w:rPr>
            </w:pPr>
            <w:r w:rsidRPr="00032EC1">
              <w:rPr>
                <w:rFonts w:hAnsi="ＭＳ 明朝" w:cs="Tahoma"/>
                <w:sz w:val="18"/>
                <w:szCs w:val="18"/>
              </w:rPr>
              <w:t xml:space="preserve">②　</w:t>
            </w:r>
            <w:r w:rsidRPr="00032EC1">
              <w:rPr>
                <w:rFonts w:hAnsi="ＭＳ 明朝" w:cs="Tahoma" w:hint="eastAsia"/>
                <w:sz w:val="18"/>
                <w:szCs w:val="18"/>
              </w:rPr>
              <w:t>類似会社比較法</w:t>
            </w:r>
          </w:p>
          <w:p w:rsidR="00BB06EF" w:rsidRPr="00032EC1" w:rsidRDefault="00BB06EF" w:rsidP="00B76C15">
            <w:pPr>
              <w:snapToGrid w:val="0"/>
              <w:spacing w:line="260" w:lineRule="exact"/>
              <w:ind w:leftChars="379" w:left="719" w:firstLineChars="100" w:firstLine="170"/>
              <w:rPr>
                <w:rFonts w:hAnsi="ＭＳ 明朝" w:cs="Tahoma"/>
                <w:sz w:val="18"/>
                <w:szCs w:val="18"/>
              </w:rPr>
            </w:pPr>
            <w:r w:rsidRPr="00032EC1">
              <w:rPr>
                <w:rFonts w:hAnsi="ＭＳ 明朝" w:cs="Tahoma" w:hint="eastAsia"/>
                <w:sz w:val="18"/>
                <w:szCs w:val="18"/>
              </w:rPr>
              <w:t>・比較対象として選択した類似会社の名称及び当該会社を選択した理由</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・マルチプルとして用いた指標（ＥＶ／ＥＢＩＴＤＡ、ＰＥＲ、ＰＢＲなど）</w:t>
            </w:r>
          </w:p>
          <w:p w:rsidR="00BB06EF" w:rsidRPr="00032EC1" w:rsidRDefault="00BB06EF" w:rsidP="00B76C15">
            <w:pPr>
              <w:snapToGrid w:val="0"/>
              <w:spacing w:line="260" w:lineRule="exact"/>
              <w:ind w:leftChars="379" w:left="719" w:firstLineChars="100" w:firstLine="170"/>
              <w:rPr>
                <w:rFonts w:hAnsi="ＭＳ 明朝" w:cs="Tahoma"/>
                <w:sz w:val="18"/>
                <w:szCs w:val="18"/>
              </w:rPr>
            </w:pPr>
            <w:r w:rsidRPr="00032EC1">
              <w:rPr>
                <w:rFonts w:hAnsi="ＭＳ 明朝" w:cs="Tahoma" w:hint="eastAsia"/>
                <w:sz w:val="18"/>
                <w:szCs w:val="18"/>
              </w:rPr>
              <w:t>・その他特殊な前提条件がある場合には、その内容</w:t>
            </w:r>
          </w:p>
          <w:p w:rsidR="00BB06EF" w:rsidRPr="00032EC1" w:rsidRDefault="00BB06EF" w:rsidP="00B76C15">
            <w:pPr>
              <w:snapToGrid w:val="0"/>
              <w:spacing w:line="260" w:lineRule="exact"/>
              <w:ind w:leftChars="379" w:left="1079" w:hanging="360"/>
              <w:rPr>
                <w:rFonts w:hAnsi="ＭＳ 明朝" w:cs="Tahoma"/>
                <w:sz w:val="18"/>
                <w:szCs w:val="18"/>
              </w:rPr>
            </w:pPr>
            <w:r w:rsidRPr="00032EC1">
              <w:rPr>
                <w:rFonts w:hAnsi="ＭＳ 明朝" w:cs="Tahoma" w:hint="eastAsia"/>
                <w:sz w:val="18"/>
                <w:szCs w:val="18"/>
              </w:rPr>
              <w:t xml:space="preserve">③　</w:t>
            </w:r>
            <w:r w:rsidRPr="00032EC1">
              <w:rPr>
                <w:rFonts w:hAnsi="ＭＳ 明朝" w:cs="Tahoma"/>
                <w:sz w:val="18"/>
                <w:szCs w:val="18"/>
              </w:rPr>
              <w:t>ディスカウン</w:t>
            </w:r>
            <w:r w:rsidRPr="00032EC1">
              <w:rPr>
                <w:rFonts w:hAnsi="ＭＳ 明朝" w:cs="Tahoma" w:hint="eastAsia"/>
                <w:sz w:val="18"/>
                <w:szCs w:val="18"/>
              </w:rPr>
              <w:t>テッド</w:t>
            </w:r>
            <w:r w:rsidRPr="00032EC1">
              <w:rPr>
                <w:rFonts w:hAnsi="ＭＳ 明朝" w:cs="Tahoma"/>
                <w:sz w:val="18"/>
                <w:szCs w:val="18"/>
              </w:rPr>
              <w:t>・キャッシュ・フロー法</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・算定の前提とした財務予測（各事業年度における売上高、営業利益、ＥＢＩＴＤＡ及びフリー・キャッシュ・フロー</w:t>
            </w:r>
            <w:r>
              <w:rPr>
                <w:rFonts w:hAnsi="ＭＳ 明朝" w:cs="Tahoma" w:hint="eastAsia"/>
                <w:sz w:val="18"/>
                <w:szCs w:val="18"/>
              </w:rPr>
              <w:t>を含む。</w:t>
            </w:r>
            <w:r w:rsidRPr="00032EC1">
              <w:rPr>
                <w:rFonts w:hAnsi="ＭＳ 明朝" w:cs="Tahoma" w:hint="eastAsia"/>
                <w:sz w:val="18"/>
                <w:szCs w:val="18"/>
              </w:rPr>
              <w:t>）の具体的な数値</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・算定の前提とした財務予測の出所</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・算定の前提とした財務予測が当該取引の実施を前提とするものか否か</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w:t>
            </w:r>
            <w:r w:rsidRPr="00032EC1">
              <w:rPr>
                <w:rFonts w:hAnsi="ＭＳ 明朝" w:cs="Tahoma"/>
                <w:sz w:val="18"/>
                <w:szCs w:val="18"/>
              </w:rPr>
              <w:t>算定の前提とした</w:t>
            </w:r>
            <w:r w:rsidRPr="00032EC1">
              <w:rPr>
                <w:rFonts w:hAnsi="ＭＳ 明朝" w:cs="Tahoma" w:hint="eastAsia"/>
                <w:sz w:val="18"/>
                <w:szCs w:val="18"/>
              </w:rPr>
              <w:t>財務予測</w:t>
            </w:r>
            <w:r w:rsidRPr="00032EC1">
              <w:rPr>
                <w:rFonts w:hAnsi="ＭＳ 明朝" w:cs="Tahoma"/>
                <w:sz w:val="18"/>
                <w:szCs w:val="18"/>
              </w:rPr>
              <w:t>で大幅な増減益を見込んでいるときは、</w:t>
            </w:r>
            <w:r w:rsidRPr="00032EC1">
              <w:rPr>
                <w:rFonts w:hAnsi="ＭＳ 明朝" w:cs="Tahoma" w:hint="eastAsia"/>
                <w:sz w:val="18"/>
                <w:szCs w:val="18"/>
              </w:rPr>
              <w:t>当該</w:t>
            </w:r>
            <w:r w:rsidRPr="00032EC1">
              <w:rPr>
                <w:rFonts w:hAnsi="ＭＳ 明朝" w:cs="Tahoma"/>
                <w:sz w:val="18"/>
                <w:szCs w:val="18"/>
              </w:rPr>
              <w:t>増減益の要因</w:t>
            </w:r>
          </w:p>
          <w:p w:rsidR="00BB06EF" w:rsidRPr="00032EC1" w:rsidRDefault="00BB06EF" w:rsidP="00B76C15">
            <w:pPr>
              <w:snapToGrid w:val="0"/>
              <w:spacing w:line="260" w:lineRule="exact"/>
              <w:ind w:leftChars="679" w:left="1458" w:hangingChars="100" w:hanging="170"/>
              <w:rPr>
                <w:rFonts w:hAnsi="ＭＳ 明朝" w:cs="Tahoma"/>
                <w:b/>
                <w:sz w:val="18"/>
                <w:szCs w:val="18"/>
              </w:rPr>
            </w:pPr>
            <w:r w:rsidRPr="00032EC1">
              <w:rPr>
                <w:rFonts w:hAnsi="ＭＳ 明朝" w:cs="Tahoma" w:hint="eastAsia"/>
                <w:sz w:val="18"/>
                <w:szCs w:val="18"/>
              </w:rPr>
              <w:t xml:space="preserve">※　</w:t>
            </w:r>
            <w:r w:rsidRPr="00032EC1">
              <w:rPr>
                <w:rFonts w:hAnsi="ＭＳ 明朝" w:cs="Tahoma"/>
                <w:sz w:val="18"/>
                <w:szCs w:val="18"/>
              </w:rPr>
              <w:t>「大幅な増減益」に該当するかどうかについては、各当事会社の当該</w:t>
            </w:r>
            <w:r w:rsidRPr="00032EC1">
              <w:rPr>
                <w:rFonts w:hAnsi="ＭＳ 明朝" w:cs="Tahoma" w:hint="eastAsia"/>
                <w:sz w:val="18"/>
                <w:szCs w:val="18"/>
              </w:rPr>
              <w:t>全部取得</w:t>
            </w:r>
            <w:r w:rsidRPr="00032EC1">
              <w:rPr>
                <w:rFonts w:hAnsi="ＭＳ 明朝" w:cs="Tahoma"/>
                <w:sz w:val="18"/>
                <w:szCs w:val="18"/>
              </w:rPr>
              <w:t>後５事業年度のいずれかにおいて、各々の前事業年度と比較して、利益の増加又は減少見込額が３０％未満であるか否かを目安とする。</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・割引率の具体的な数値（レンジ可）</w:t>
            </w:r>
          </w:p>
          <w:p w:rsidR="00BB06EF" w:rsidRPr="00032EC1" w:rsidRDefault="00BB06EF"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lastRenderedPageBreak/>
              <w:t>・継続価値の算定手法及び算定に用いたパラメータの具体的な数値（レンジ可）</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・その他特殊な前提条件がある場合には、その内容</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Chars="90" w:left="511" w:hangingChars="200" w:hanging="340"/>
              <w:rPr>
                <w:rFonts w:hAnsi="ＭＳ 明朝" w:cs="Tahoma"/>
                <w:sz w:val="18"/>
                <w:szCs w:val="18"/>
              </w:rPr>
            </w:pPr>
            <w:r w:rsidRPr="00032EC1">
              <w:rPr>
                <w:rFonts w:hAnsi="ＭＳ 明朝" w:cs="Tahoma" w:hint="eastAsia"/>
                <w:sz w:val="18"/>
                <w:szCs w:val="18"/>
              </w:rPr>
              <w:lastRenderedPageBreak/>
              <w:t>（３）上場廃止となる見込み</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全部取得により上場廃止となる見込みがある場合にはその旨及び下記事項を記載する。</w:t>
            </w:r>
          </w:p>
          <w:p w:rsidR="00BB06EF" w:rsidRPr="00032EC1" w:rsidRDefault="00BB06EF" w:rsidP="00B76C15">
            <w:pPr>
              <w:snapToGrid w:val="0"/>
              <w:spacing w:line="260" w:lineRule="exact"/>
              <w:ind w:leftChars="180" w:left="342" w:firstLineChars="100" w:firstLine="170"/>
              <w:rPr>
                <w:rFonts w:hAnsi="ＭＳ 明朝" w:cs="Tahoma"/>
                <w:sz w:val="18"/>
                <w:szCs w:val="18"/>
              </w:rPr>
            </w:pPr>
            <w:r w:rsidRPr="00032EC1">
              <w:rPr>
                <w:rFonts w:hAnsi="ＭＳ 明朝" w:cs="Tahoma" w:hint="eastAsia"/>
                <w:sz w:val="18"/>
                <w:szCs w:val="18"/>
              </w:rPr>
              <w:t>・　上場廃止を目的とする理由</w:t>
            </w:r>
          </w:p>
          <w:p w:rsidR="00BB06EF" w:rsidRPr="00032EC1" w:rsidRDefault="00BB06EF" w:rsidP="00B76C15">
            <w:pPr>
              <w:snapToGrid w:val="0"/>
              <w:spacing w:line="260" w:lineRule="exact"/>
              <w:ind w:leftChars="180" w:left="342" w:firstLineChars="100" w:firstLine="170"/>
              <w:rPr>
                <w:rFonts w:hAnsi="ＭＳ 明朝" w:cs="Tahoma"/>
                <w:sz w:val="18"/>
                <w:szCs w:val="18"/>
              </w:rPr>
            </w:pPr>
            <w:r w:rsidRPr="00032EC1">
              <w:rPr>
                <w:rFonts w:hAnsi="ＭＳ 明朝" w:cs="Tahoma" w:hint="eastAsia"/>
                <w:sz w:val="18"/>
                <w:szCs w:val="18"/>
              </w:rPr>
              <w:t>・　少数株主への影響及びそれに対する考え方</w:t>
            </w:r>
          </w:p>
          <w:p w:rsidR="00BB06EF" w:rsidRPr="00032EC1" w:rsidRDefault="00BB06EF" w:rsidP="00B76C15">
            <w:pPr>
              <w:snapToGrid w:val="0"/>
              <w:spacing w:line="260" w:lineRule="exact"/>
              <w:rPr>
                <w:rFonts w:hAnsi="ＭＳ 明朝" w:cs="Tahoma"/>
                <w:sz w:val="18"/>
                <w:szCs w:val="18"/>
              </w:rPr>
            </w:pPr>
            <w:r w:rsidRPr="00032EC1">
              <w:rPr>
                <w:rFonts w:hAnsi="ＭＳ 明朝" w:cs="Tahoma" w:hint="eastAsia"/>
                <w:sz w:val="18"/>
                <w:szCs w:val="18"/>
              </w:rPr>
              <w:t>・　上場廃止となる見込みがない場合には、その旨を記載する。</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Chars="90" w:left="511" w:hangingChars="200" w:hanging="340"/>
              <w:rPr>
                <w:rFonts w:hAnsi="ＭＳ 明朝" w:cs="Tahoma"/>
                <w:sz w:val="18"/>
                <w:szCs w:val="18"/>
              </w:rPr>
            </w:pPr>
            <w:r w:rsidRPr="00032EC1">
              <w:rPr>
                <w:rFonts w:hAnsi="ＭＳ 明朝" w:cs="Tahoma" w:hint="eastAsia"/>
                <w:sz w:val="18"/>
                <w:szCs w:val="18"/>
              </w:rPr>
              <w:t>（４）公正性を担保するための措置[上場株券の上場廃止が見込まれる場合のみ]</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公正性を担保するための措置</w:t>
            </w:r>
            <w:r w:rsidRPr="00032EC1">
              <w:rPr>
                <w:rFonts w:hAnsi="ＭＳ 明朝" w:cs="Tahoma" w:hint="eastAsia"/>
                <w:sz w:val="18"/>
                <w:szCs w:val="18"/>
              </w:rPr>
              <w:t>の</w:t>
            </w:r>
            <w:r w:rsidRPr="00032EC1">
              <w:rPr>
                <w:rFonts w:hAnsi="ＭＳ 明朝" w:cs="Tahoma"/>
                <w:sz w:val="18"/>
                <w:szCs w:val="18"/>
              </w:rPr>
              <w:t>内容をわかりやすく具体的に記載する。</w:t>
            </w:r>
            <w:r w:rsidRPr="00032EC1">
              <w:rPr>
                <w:rFonts w:hAnsi="ＭＳ 明朝" w:cs="Tahoma" w:hint="eastAsia"/>
                <w:sz w:val="18"/>
                <w:szCs w:val="18"/>
              </w:rPr>
              <w:t>特段の措置を講じていない場合にはその旨を記載する。</w:t>
            </w:r>
          </w:p>
          <w:p w:rsidR="00BB06EF" w:rsidRPr="00032EC1" w:rsidRDefault="00BB06EF" w:rsidP="00B76C15">
            <w:pPr>
              <w:snapToGrid w:val="0"/>
              <w:spacing w:line="260" w:lineRule="exact"/>
              <w:ind w:leftChars="99" w:left="341" w:hangingChars="90" w:hanging="153"/>
              <w:rPr>
                <w:rFonts w:hAnsi="ＭＳ 明朝" w:cs="Tahoma"/>
                <w:sz w:val="18"/>
                <w:szCs w:val="18"/>
              </w:rPr>
            </w:pPr>
            <w:r w:rsidRPr="00032EC1">
              <w:rPr>
                <w:rFonts w:hAnsi="ＭＳ 明朝" w:cs="Tahoma"/>
                <w:sz w:val="18"/>
                <w:szCs w:val="18"/>
              </w:rPr>
              <w:t>※　公正性を担保するための措置の例としては、</w:t>
            </w:r>
            <w:r w:rsidRPr="00032EC1">
              <w:rPr>
                <w:rFonts w:hAnsi="ＭＳ 明朝" w:cs="Tahoma" w:hint="eastAsia"/>
                <w:sz w:val="18"/>
                <w:szCs w:val="18"/>
              </w:rPr>
              <w:t>意思決定過程における恣意性を排除する観点から、</w:t>
            </w:r>
            <w:r w:rsidRPr="00032EC1">
              <w:rPr>
                <w:rFonts w:hAnsi="ＭＳ 明朝" w:cs="Tahoma"/>
                <w:sz w:val="18"/>
                <w:szCs w:val="18"/>
              </w:rPr>
              <w:t>算定機関</w:t>
            </w:r>
            <w:r w:rsidRPr="00032EC1">
              <w:rPr>
                <w:rFonts w:hAnsi="ＭＳ 明朝" w:cs="Tahoma" w:hint="eastAsia"/>
                <w:sz w:val="18"/>
                <w:szCs w:val="18"/>
              </w:rPr>
              <w:t>から</w:t>
            </w:r>
            <w:r w:rsidRPr="00032EC1">
              <w:rPr>
                <w:rFonts w:hAnsi="ＭＳ 明朝" w:cs="Tahoma"/>
                <w:sz w:val="18"/>
                <w:szCs w:val="18"/>
              </w:rPr>
              <w:t>当該</w:t>
            </w:r>
            <w:r>
              <w:rPr>
                <w:rFonts w:hAnsi="ＭＳ 明朝" w:cs="Tahoma" w:hint="eastAsia"/>
                <w:sz w:val="18"/>
                <w:szCs w:val="18"/>
              </w:rPr>
              <w:t>全部取得</w:t>
            </w:r>
            <w:r w:rsidRPr="00032EC1">
              <w:rPr>
                <w:rFonts w:hAnsi="ＭＳ 明朝" w:cs="Tahoma"/>
                <w:sz w:val="18"/>
                <w:szCs w:val="18"/>
              </w:rPr>
              <w:t>の内容に関する見解を記載した書面（公正性に関する評価を含む。）を取得することや、</w:t>
            </w:r>
            <w:r w:rsidRPr="00032EC1">
              <w:rPr>
                <w:rFonts w:hAnsi="ＭＳ 明朝" w:cs="Tahoma" w:hint="eastAsia"/>
                <w:sz w:val="18"/>
                <w:szCs w:val="18"/>
              </w:rPr>
              <w:t>意思決定方法に関し、弁護士・アドバイザー等による独立したアドバイスを取得し、その名称並びに公開買付者及び上場会社との間における重要な利害関係の有無及びその内容を明らかにすること、また、必要に応じてそのアドバイスの内容を説明することなどが考えられます。</w:t>
            </w:r>
          </w:p>
          <w:p w:rsidR="00BB06EF" w:rsidRPr="00032EC1" w:rsidRDefault="00BB06EF" w:rsidP="00B76C15">
            <w:pPr>
              <w:snapToGrid w:val="0"/>
              <w:spacing w:line="260" w:lineRule="exact"/>
              <w:ind w:leftChars="100" w:left="360" w:hangingChars="100" w:hanging="170"/>
              <w:rPr>
                <w:rFonts w:hAnsi="ＭＳ 明朝" w:cs="Tahoma"/>
                <w:sz w:val="18"/>
                <w:szCs w:val="18"/>
              </w:rPr>
            </w:pPr>
            <w:r w:rsidRPr="00032EC1">
              <w:rPr>
                <w:rFonts w:hAnsi="ＭＳ 明朝" w:cs="Tahoma"/>
                <w:sz w:val="18"/>
                <w:szCs w:val="18"/>
              </w:rPr>
              <w:t>※　算定機関から公正性に関する評価（いわゆる「フェアネス・オピニオン」）を取得している場合にはその</w:t>
            </w:r>
            <w:r w:rsidRPr="00032EC1">
              <w:rPr>
                <w:rFonts w:hAnsi="ＭＳ 明朝" w:cs="Tahoma" w:hint="eastAsia"/>
                <w:sz w:val="18"/>
                <w:szCs w:val="18"/>
              </w:rPr>
              <w:t>内容</w:t>
            </w:r>
            <w:r w:rsidRPr="00032EC1">
              <w:rPr>
                <w:rFonts w:hAnsi="ＭＳ 明朝" w:cs="Tahoma"/>
                <w:sz w:val="18"/>
                <w:szCs w:val="18"/>
              </w:rPr>
              <w:t>を記載する</w:t>
            </w:r>
            <w:r w:rsidRPr="00032EC1">
              <w:rPr>
                <w:rFonts w:hAnsi="ＭＳ 明朝" w:cs="Tahoma" w:hint="eastAsia"/>
                <w:sz w:val="18"/>
                <w:szCs w:val="18"/>
              </w:rPr>
              <w:t>（取得していない場合にはその旨を記載する。）</w:t>
            </w:r>
            <w:r w:rsidRPr="00032EC1">
              <w:rPr>
                <w:rFonts w:hAnsi="ＭＳ 明朝" w:cs="Tahoma"/>
                <w:sz w:val="18"/>
                <w:szCs w:val="18"/>
              </w:rPr>
              <w:t>。</w:t>
            </w:r>
          </w:p>
          <w:p w:rsidR="00BB06EF" w:rsidRPr="00032EC1" w:rsidRDefault="00BB06EF" w:rsidP="00B76C15">
            <w:pPr>
              <w:snapToGrid w:val="0"/>
              <w:spacing w:line="260" w:lineRule="exact"/>
              <w:rPr>
                <w:rFonts w:hAnsi="ＭＳ 明朝" w:cs="Tahoma"/>
                <w:sz w:val="18"/>
                <w:szCs w:val="18"/>
              </w:rPr>
            </w:pP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全部取得が公開買付け後のいわゆる二段階買収の二段階目の手続きとして行われる場合以外の場合には、「</w:t>
            </w:r>
            <w:r w:rsidR="00AD380D" w:rsidRPr="00AD380D">
              <w:rPr>
                <w:rFonts w:hAnsi="ＭＳ 明朝" w:cs="Tahoma" w:hint="eastAsia"/>
                <w:sz w:val="18"/>
                <w:szCs w:val="18"/>
              </w:rPr>
              <w:t>公開買付け等に関する意見表明等</w:t>
            </w:r>
            <w:r w:rsidR="00AD380D">
              <w:rPr>
                <w:rFonts w:hAnsi="ＭＳ 明朝" w:cs="Tahoma" w:hint="eastAsia"/>
                <w:sz w:val="18"/>
                <w:szCs w:val="18"/>
              </w:rPr>
              <w:t xml:space="preserve">　記載要領</w:t>
            </w:r>
            <w:r w:rsidRPr="00032EC1">
              <w:rPr>
                <w:rFonts w:hAnsi="ＭＳ 明朝" w:cs="Tahoma" w:hint="eastAsia"/>
                <w:sz w:val="18"/>
                <w:szCs w:val="18"/>
              </w:rPr>
              <w:t>②３．（６）公正性を担保するための措置</w:t>
            </w:r>
            <w:r w:rsidRPr="00032EC1">
              <w:rPr>
                <w:rFonts w:hAnsi="ＭＳ 明朝" w:cs="Tahoma"/>
                <w:sz w:val="18"/>
                <w:szCs w:val="18"/>
              </w:rPr>
              <w:t>〔ＭＢＯ</w:t>
            </w:r>
            <w:r w:rsidRPr="00032EC1">
              <w:rPr>
                <w:rFonts w:hAnsi="ＭＳ 明朝" w:cs="Tahoma" w:hint="eastAsia"/>
                <w:sz w:val="18"/>
                <w:szCs w:val="18"/>
              </w:rPr>
              <w:t>等</w:t>
            </w:r>
            <w:r w:rsidRPr="00032EC1">
              <w:rPr>
                <w:rFonts w:hAnsi="ＭＳ 明朝" w:cs="Tahoma"/>
                <w:sz w:val="18"/>
                <w:szCs w:val="18"/>
              </w:rPr>
              <w:t>に関して意見表明を</w:t>
            </w:r>
            <w:r w:rsidRPr="00032EC1">
              <w:rPr>
                <w:rFonts w:hAnsi="ＭＳ 明朝" w:cs="Tahoma" w:hint="eastAsia"/>
                <w:sz w:val="18"/>
                <w:szCs w:val="18"/>
              </w:rPr>
              <w:t>行う</w:t>
            </w:r>
            <w:r w:rsidRPr="00032EC1">
              <w:rPr>
                <w:rFonts w:hAnsi="ＭＳ 明朝" w:cs="Tahoma"/>
                <w:sz w:val="18"/>
                <w:szCs w:val="18"/>
              </w:rPr>
              <w:t>場合〕</w:t>
            </w:r>
            <w:r w:rsidRPr="00032EC1">
              <w:rPr>
                <w:rFonts w:hAnsi="ＭＳ 明朝" w:cs="Tahoma" w:hint="eastAsia"/>
                <w:sz w:val="18"/>
                <w:szCs w:val="18"/>
              </w:rPr>
              <w:t>」と同様に記載する。</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Chars="90" w:left="511" w:hangingChars="200" w:hanging="340"/>
              <w:rPr>
                <w:rFonts w:hAnsi="ＭＳ 明朝" w:cs="Tahoma"/>
                <w:sz w:val="18"/>
                <w:szCs w:val="18"/>
              </w:rPr>
            </w:pPr>
            <w:r w:rsidRPr="00032EC1">
              <w:rPr>
                <w:rFonts w:hAnsi="ＭＳ 明朝" w:cs="Tahoma" w:hint="eastAsia"/>
                <w:sz w:val="18"/>
                <w:szCs w:val="18"/>
              </w:rPr>
              <w:t>（５）利益相反を回避するための措置[上場株券の上場廃止が見込まれる場合のみ]</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利益相反を回避するための措置の内容をわかりやすく具体的に記載する。特段の措置を講じていない場合にはその旨を記載する。</w:t>
            </w:r>
          </w:p>
          <w:p w:rsidR="00BB06EF" w:rsidRPr="00032EC1" w:rsidRDefault="00BB06EF" w:rsidP="00B76C15">
            <w:pPr>
              <w:snapToGrid w:val="0"/>
              <w:spacing w:line="260" w:lineRule="exact"/>
              <w:ind w:leftChars="100" w:left="360" w:hangingChars="100" w:hanging="170"/>
              <w:rPr>
                <w:rFonts w:hAnsi="ＭＳ 明朝" w:cs="Tahoma"/>
                <w:sz w:val="16"/>
                <w:szCs w:val="16"/>
              </w:rPr>
            </w:pPr>
            <w:r w:rsidRPr="00032EC1">
              <w:rPr>
                <w:rFonts w:hAnsi="ＭＳ 明朝" w:cs="Tahoma"/>
                <w:sz w:val="18"/>
                <w:szCs w:val="18"/>
              </w:rPr>
              <w:t>※　利益相反を回避するための措置の例としては、当該</w:t>
            </w:r>
            <w:r w:rsidRPr="00032EC1">
              <w:rPr>
                <w:rFonts w:hAnsi="ＭＳ 明朝" w:cs="Tahoma" w:hint="eastAsia"/>
                <w:sz w:val="18"/>
                <w:szCs w:val="18"/>
              </w:rPr>
              <w:t>全部取得</w:t>
            </w:r>
            <w:r w:rsidRPr="00032EC1">
              <w:rPr>
                <w:rFonts w:hAnsi="ＭＳ 明朝" w:cs="Tahoma"/>
                <w:sz w:val="18"/>
                <w:szCs w:val="18"/>
              </w:rPr>
              <w:t>の</w:t>
            </w:r>
            <w:r w:rsidRPr="00032EC1">
              <w:rPr>
                <w:rFonts w:hAnsi="ＭＳ 明朝" w:cs="Tahoma" w:hint="eastAsia"/>
                <w:sz w:val="18"/>
                <w:szCs w:val="18"/>
              </w:rPr>
              <w:t>意思決定に至る過程</w:t>
            </w:r>
            <w:r w:rsidRPr="00032EC1">
              <w:rPr>
                <w:rFonts w:hAnsi="ＭＳ 明朝" w:cs="Tahoma"/>
                <w:sz w:val="18"/>
                <w:szCs w:val="18"/>
              </w:rPr>
              <w:t>において</w:t>
            </w:r>
            <w:r w:rsidRPr="00032EC1">
              <w:rPr>
                <w:rFonts w:hAnsi="ＭＳ 明朝" w:cs="Tahoma" w:hint="eastAsia"/>
                <w:sz w:val="18"/>
                <w:szCs w:val="18"/>
              </w:rPr>
              <w:t>利害関係を有する取締役及び監査役の関与を排除することや、</w:t>
            </w:r>
            <w:r w:rsidRPr="00032EC1">
              <w:rPr>
                <w:rFonts w:hAnsi="ＭＳ 明朝" w:cs="Tahoma"/>
                <w:sz w:val="18"/>
                <w:szCs w:val="18"/>
              </w:rPr>
              <w:t>当該</w:t>
            </w:r>
            <w:r>
              <w:rPr>
                <w:rFonts w:hAnsi="ＭＳ 明朝" w:cs="Tahoma" w:hint="eastAsia"/>
                <w:sz w:val="18"/>
                <w:szCs w:val="18"/>
              </w:rPr>
              <w:t>全部取得</w:t>
            </w:r>
            <w:r w:rsidRPr="00032EC1">
              <w:rPr>
                <w:rFonts w:hAnsi="ＭＳ 明朝" w:cs="Tahoma"/>
                <w:sz w:val="18"/>
                <w:szCs w:val="18"/>
              </w:rPr>
              <w:t>に利害関係を</w:t>
            </w:r>
            <w:r w:rsidRPr="00032EC1">
              <w:rPr>
                <w:rFonts w:hAnsi="ＭＳ 明朝" w:cs="Tahoma" w:hint="eastAsia"/>
                <w:sz w:val="18"/>
                <w:szCs w:val="18"/>
              </w:rPr>
              <w:t>有し</w:t>
            </w:r>
            <w:r w:rsidRPr="00032EC1">
              <w:rPr>
                <w:rFonts w:hAnsi="ＭＳ 明朝" w:cs="Tahoma"/>
                <w:sz w:val="18"/>
                <w:szCs w:val="18"/>
              </w:rPr>
              <w:t>ない社外監査役又は社外取締役が関与すること、取締役会から独立した特別委員会</w:t>
            </w:r>
            <w:r w:rsidRPr="00032EC1">
              <w:rPr>
                <w:rFonts w:hAnsi="ＭＳ 明朝" w:cs="Tahoma" w:hint="eastAsia"/>
                <w:sz w:val="18"/>
                <w:szCs w:val="18"/>
              </w:rPr>
              <w:t>を設置し、当該全部取得に関し諮問すること、当該特別委員会に全部取得後株主との間で交渉を行うことを委嘱すること</w:t>
            </w:r>
            <w:r w:rsidRPr="00032EC1">
              <w:rPr>
                <w:rFonts w:hAnsi="ＭＳ 明朝" w:cs="Tahoma"/>
                <w:sz w:val="18"/>
                <w:szCs w:val="18"/>
              </w:rPr>
              <w:t>などが考えられます。</w:t>
            </w:r>
          </w:p>
          <w:p w:rsidR="00BB06EF" w:rsidRPr="00032EC1" w:rsidRDefault="00BB06EF" w:rsidP="00B76C15">
            <w:pPr>
              <w:snapToGrid w:val="0"/>
              <w:spacing w:line="260" w:lineRule="exact"/>
              <w:rPr>
                <w:rFonts w:hAnsi="ＭＳ 明朝" w:cs="Tahoma"/>
                <w:sz w:val="18"/>
                <w:szCs w:val="18"/>
              </w:rPr>
            </w:pPr>
          </w:p>
          <w:p w:rsidR="00BB06EF" w:rsidRPr="00032EC1" w:rsidRDefault="00BB06EF" w:rsidP="00B76C15">
            <w:pPr>
              <w:snapToGrid w:val="0"/>
              <w:spacing w:line="260" w:lineRule="exact"/>
              <w:rPr>
                <w:rFonts w:hAnsi="ＭＳ 明朝" w:cs="Tahoma"/>
                <w:sz w:val="16"/>
                <w:szCs w:val="16"/>
              </w:rPr>
            </w:pPr>
            <w:r w:rsidRPr="00032EC1">
              <w:rPr>
                <w:rFonts w:hAnsi="ＭＳ 明朝" w:cs="Tahoma" w:hint="eastAsia"/>
                <w:sz w:val="18"/>
                <w:szCs w:val="18"/>
              </w:rPr>
              <w:t>※　全部取得が公開買付け後のいわゆる二段階買収の二段階目の手続きとして行われる場合以外の場合には、「</w:t>
            </w:r>
            <w:r w:rsidR="00AD380D" w:rsidRPr="00AD380D">
              <w:rPr>
                <w:rFonts w:hAnsi="ＭＳ 明朝" w:cs="Tahoma" w:hint="eastAsia"/>
                <w:sz w:val="18"/>
                <w:szCs w:val="18"/>
              </w:rPr>
              <w:t>公開買付け等に関する意見表明等</w:t>
            </w:r>
            <w:r w:rsidR="00AD380D">
              <w:rPr>
                <w:rFonts w:hAnsi="ＭＳ 明朝" w:cs="Tahoma" w:hint="eastAsia"/>
                <w:sz w:val="18"/>
                <w:szCs w:val="18"/>
              </w:rPr>
              <w:t xml:space="preserve">　記載要領</w:t>
            </w:r>
            <w:r w:rsidRPr="00032EC1">
              <w:rPr>
                <w:rFonts w:hAnsi="ＭＳ 明朝" w:cs="Tahoma" w:hint="eastAsia"/>
                <w:sz w:val="18"/>
                <w:szCs w:val="18"/>
              </w:rPr>
              <w:t>②３．（７）利益相反を回避するための措置</w:t>
            </w:r>
            <w:r w:rsidRPr="00032EC1">
              <w:rPr>
                <w:rFonts w:hAnsi="ＭＳ 明朝" w:cs="Tahoma"/>
                <w:sz w:val="18"/>
                <w:szCs w:val="18"/>
              </w:rPr>
              <w:t>〔ＭＢＯ</w:t>
            </w:r>
            <w:r w:rsidRPr="00032EC1">
              <w:rPr>
                <w:rFonts w:hAnsi="ＭＳ 明朝" w:cs="Tahoma" w:hint="eastAsia"/>
                <w:sz w:val="18"/>
                <w:szCs w:val="18"/>
              </w:rPr>
              <w:t>等</w:t>
            </w:r>
            <w:r w:rsidRPr="00032EC1">
              <w:rPr>
                <w:rFonts w:hAnsi="ＭＳ 明朝" w:cs="Tahoma"/>
                <w:sz w:val="18"/>
                <w:szCs w:val="18"/>
              </w:rPr>
              <w:t>に関して意見表明を</w:t>
            </w:r>
            <w:r w:rsidRPr="00032EC1">
              <w:rPr>
                <w:rFonts w:hAnsi="ＭＳ 明朝" w:cs="Tahoma" w:hint="eastAsia"/>
                <w:sz w:val="18"/>
                <w:szCs w:val="18"/>
              </w:rPr>
              <w:t>行う</w:t>
            </w:r>
            <w:r w:rsidRPr="00032EC1">
              <w:rPr>
                <w:rFonts w:hAnsi="ＭＳ 明朝" w:cs="Tahoma"/>
                <w:sz w:val="18"/>
                <w:szCs w:val="18"/>
              </w:rPr>
              <w:t>場合〕</w:t>
            </w:r>
            <w:r w:rsidRPr="00032EC1">
              <w:rPr>
                <w:rFonts w:hAnsi="ＭＳ 明朝" w:cs="Tahoma" w:hint="eastAsia"/>
                <w:sz w:val="18"/>
                <w:szCs w:val="18"/>
              </w:rPr>
              <w:t>」と同様に記載する。</w:t>
            </w:r>
          </w:p>
        </w:tc>
      </w:tr>
      <w:tr w:rsidR="00BB06EF" w:rsidRPr="00032EC1" w:rsidTr="00B76C15">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４．全部取得後株主の概要[上場株券の上場廃止が見込まれる場合のみ]</w:t>
            </w:r>
          </w:p>
        </w:tc>
        <w:tc>
          <w:tcPr>
            <w:tcW w:w="6729" w:type="dxa"/>
            <w:tcBorders>
              <w:top w:val="single" w:sz="4" w:space="0" w:color="auto"/>
              <w:left w:val="single" w:sz="4" w:space="0" w:color="auto"/>
              <w:bottom w:val="single" w:sz="4" w:space="0" w:color="auto"/>
              <w:right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全部取得が公開買付け後のいわゆる二段階買収の二段目の手続きとして行われる場合には、本項目を省略しても差し支えないものとする。</w:t>
            </w:r>
          </w:p>
          <w:p w:rsidR="00BB06EF" w:rsidRPr="00032EC1" w:rsidRDefault="00BB06EF" w:rsidP="00B76C15">
            <w:pPr>
              <w:snapToGrid w:val="0"/>
              <w:spacing w:line="260" w:lineRule="exact"/>
              <w:ind w:left="170" w:hangingChars="100" w:hanging="170"/>
              <w:rPr>
                <w:rFonts w:hAnsi="ＭＳ 明朝" w:cs="Tahoma"/>
                <w:sz w:val="18"/>
                <w:szCs w:val="18"/>
              </w:rPr>
            </w:pP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全部取得後株主の概要として、名称、所在地、代表者の役職・氏名、</w:t>
            </w:r>
            <w:r w:rsidRPr="00032EC1">
              <w:rPr>
                <w:rFonts w:hAnsi="ＭＳ 明朝" w:cs="Tahoma"/>
                <w:sz w:val="18"/>
                <w:szCs w:val="18"/>
              </w:rPr>
              <w:t>事業内容</w:t>
            </w:r>
            <w:r w:rsidRPr="00032EC1">
              <w:rPr>
                <w:rFonts w:hAnsi="ＭＳ 明朝" w:cs="Tahoma" w:hint="eastAsia"/>
                <w:sz w:val="18"/>
                <w:szCs w:val="18"/>
              </w:rPr>
              <w:t>、資本金、設立年月日、大株主及び持株比率、上場会社と全部取得後株主との関係（＊）を記載する。</w:t>
            </w:r>
          </w:p>
          <w:p w:rsidR="00BB06EF" w:rsidRPr="00032EC1" w:rsidRDefault="00BB06EF" w:rsidP="00B76C15">
            <w:pPr>
              <w:snapToGrid w:val="0"/>
              <w:spacing w:line="260" w:lineRule="exact"/>
              <w:ind w:leftChars="174" w:left="676" w:hangingChars="231" w:hanging="346"/>
              <w:rPr>
                <w:rFonts w:hAnsi="ＭＳ 明朝" w:cs="Tahoma"/>
                <w:sz w:val="16"/>
                <w:szCs w:val="16"/>
              </w:rPr>
            </w:pPr>
            <w:r w:rsidRPr="00032EC1">
              <w:rPr>
                <w:rFonts w:hAnsi="ＭＳ 明朝" w:cs="Tahoma" w:hint="eastAsia"/>
                <w:sz w:val="16"/>
                <w:szCs w:val="16"/>
              </w:rPr>
              <w:t>（＊）上場会社と全部取得後株主の関係は、以下の事項を記載する。また、その他特筆すべき関係（上場会社又は上場会社の関係者若しくは関係会社と全部取得後株主又は全部取得後株主の関係者若しくは関係会社との間の関係を含む。）がある場合には以下の事項に限らずその内容も含めて記載する。</w:t>
            </w:r>
          </w:p>
          <w:p w:rsidR="00BB06EF" w:rsidRPr="00032EC1" w:rsidRDefault="00BB06EF" w:rsidP="00B76C15">
            <w:pPr>
              <w:snapToGrid w:val="0"/>
              <w:spacing w:line="260" w:lineRule="exact"/>
              <w:ind w:leftChars="422" w:left="946" w:hangingChars="97" w:hanging="145"/>
              <w:rPr>
                <w:rFonts w:hAnsi="ＭＳ 明朝" w:cs="Tahoma"/>
                <w:sz w:val="16"/>
                <w:szCs w:val="16"/>
              </w:rPr>
            </w:pPr>
            <w:r w:rsidRPr="00032EC1">
              <w:rPr>
                <w:rFonts w:hAnsi="ＭＳ 明朝" w:cs="Tahoma" w:hint="eastAsia"/>
                <w:sz w:val="16"/>
                <w:szCs w:val="16"/>
              </w:rPr>
              <w:t>・　資本関係として、最近日における上場会社と全部取得後株主との間の出資の状況（間接保有分を含む。）を記載する。該当がない場合は、その旨を記載する。</w:t>
            </w:r>
          </w:p>
          <w:p w:rsidR="00BB06EF" w:rsidRPr="00032EC1" w:rsidRDefault="00BB06EF" w:rsidP="00B76C15">
            <w:pPr>
              <w:snapToGrid w:val="0"/>
              <w:spacing w:line="260" w:lineRule="exact"/>
              <w:ind w:leftChars="422" w:left="946" w:hangingChars="97" w:hanging="145"/>
              <w:rPr>
                <w:rFonts w:hAnsi="ＭＳ 明朝" w:cs="Tahoma"/>
                <w:sz w:val="16"/>
                <w:szCs w:val="16"/>
              </w:rPr>
            </w:pPr>
            <w:r w:rsidRPr="00032EC1">
              <w:rPr>
                <w:rFonts w:hAnsi="ＭＳ 明朝" w:cs="Tahoma" w:hint="eastAsia"/>
                <w:sz w:val="16"/>
                <w:szCs w:val="16"/>
              </w:rPr>
              <w:t>・　人的関係として、直前事業年度の末日における上場会社と全部取得後株主との間の役員又は従業員の派遣又は出向の状況を記載する。該当がない場合は、その旨を</w:t>
            </w:r>
            <w:r w:rsidRPr="00032EC1">
              <w:rPr>
                <w:rFonts w:hAnsi="ＭＳ 明朝" w:cs="Tahoma" w:hint="eastAsia"/>
                <w:sz w:val="16"/>
                <w:szCs w:val="16"/>
              </w:rPr>
              <w:lastRenderedPageBreak/>
              <w:t>記載する。</w:t>
            </w:r>
          </w:p>
          <w:p w:rsidR="00BB06EF" w:rsidRPr="00032EC1" w:rsidRDefault="00BB06EF" w:rsidP="00B76C15">
            <w:pPr>
              <w:snapToGrid w:val="0"/>
              <w:spacing w:line="260" w:lineRule="exact"/>
              <w:ind w:leftChars="422" w:left="946" w:hangingChars="97" w:hanging="145"/>
              <w:rPr>
                <w:rFonts w:hAnsi="ＭＳ 明朝" w:cs="Tahoma"/>
                <w:sz w:val="16"/>
                <w:szCs w:val="16"/>
              </w:rPr>
            </w:pPr>
            <w:r w:rsidRPr="00032EC1">
              <w:rPr>
                <w:rFonts w:hAnsi="ＭＳ 明朝" w:cs="Tahoma" w:hint="eastAsia"/>
                <w:sz w:val="16"/>
                <w:szCs w:val="16"/>
              </w:rPr>
              <w:t>・　取引関係として、直前事業年度における上場会社と全部取得後株主との間の取引について概要を記載する。該当がない場合は、その旨を記載する。</w:t>
            </w:r>
          </w:p>
          <w:p w:rsidR="00BB06EF" w:rsidRPr="00032EC1" w:rsidRDefault="00BB06EF" w:rsidP="00B76C15">
            <w:pPr>
              <w:snapToGrid w:val="0"/>
              <w:spacing w:line="260" w:lineRule="exact"/>
              <w:ind w:leftChars="422" w:left="946" w:hangingChars="97" w:hanging="145"/>
              <w:rPr>
                <w:rFonts w:hAnsi="ＭＳ 明朝" w:cs="Tahoma"/>
                <w:sz w:val="18"/>
                <w:szCs w:val="18"/>
              </w:rPr>
            </w:pPr>
            <w:r w:rsidRPr="00032EC1">
              <w:rPr>
                <w:rFonts w:hAnsi="ＭＳ 明朝" w:cs="Tahoma" w:hint="eastAsia"/>
                <w:sz w:val="16"/>
                <w:szCs w:val="16"/>
              </w:rPr>
              <w:t>・　関連当事者への該当状況として、直前事業年度の末日において、全部取得後株主が上場会社の関連当事者に該当する場合には、関連当事者である旨及び関連当事者に該当する事由を記載する（関連当事者に該当しない場合は、その旨を記載する。）。</w:t>
            </w:r>
            <w:r w:rsidRPr="00032EC1">
              <w:rPr>
                <w:rFonts w:hAnsi="ＭＳ 明朝" w:cs="Tahoma"/>
                <w:sz w:val="16"/>
                <w:szCs w:val="16"/>
              </w:rPr>
              <w:br/>
            </w:r>
          </w:p>
          <w:p w:rsidR="00BB06EF" w:rsidRPr="00032EC1" w:rsidRDefault="00BB06EF" w:rsidP="00B76C15">
            <w:pPr>
              <w:snapToGrid w:val="0"/>
              <w:spacing w:line="260" w:lineRule="exact"/>
              <w:ind w:leftChars="100" w:left="360" w:hangingChars="100" w:hanging="170"/>
              <w:rPr>
                <w:rFonts w:hAnsi="ＭＳ 明朝" w:cs="Tahoma"/>
                <w:sz w:val="18"/>
                <w:szCs w:val="18"/>
              </w:rPr>
            </w:pPr>
            <w:r w:rsidRPr="00032EC1">
              <w:rPr>
                <w:rFonts w:hAnsi="ＭＳ 明朝" w:cs="Tahoma" w:hint="eastAsia"/>
                <w:sz w:val="18"/>
                <w:szCs w:val="18"/>
              </w:rPr>
              <w:t>※　全部取得後株主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記載する。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rsidR="00BB06EF" w:rsidRPr="00032EC1" w:rsidRDefault="00BB06EF" w:rsidP="00B76C15">
            <w:pPr>
              <w:snapToGrid w:val="0"/>
              <w:spacing w:line="260" w:lineRule="exact"/>
              <w:ind w:leftChars="100" w:left="360" w:hangingChars="100" w:hanging="170"/>
              <w:rPr>
                <w:rFonts w:hAnsi="ＭＳ 明朝" w:cs="Tahoma"/>
                <w:sz w:val="18"/>
                <w:szCs w:val="18"/>
              </w:rPr>
            </w:pPr>
            <w:r w:rsidRPr="00032EC1">
              <w:rPr>
                <w:rFonts w:hAnsi="ＭＳ 明朝" w:cs="Tahoma" w:hint="eastAsia"/>
                <w:sz w:val="18"/>
                <w:szCs w:val="18"/>
              </w:rPr>
              <w:t>※　全部取得後株主がファンドである場合は、名称、所在地、設立根拠等、組成目的、組成日、出資の総額、出資者・出資比率・出資者の概要、業務執行組合員の概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rsidR="00BB06EF" w:rsidRPr="00032EC1" w:rsidRDefault="00BB06EF" w:rsidP="00B76C15">
            <w:pPr>
              <w:snapToGrid w:val="0"/>
              <w:spacing w:line="260" w:lineRule="exact"/>
              <w:ind w:left="170" w:hangingChars="100" w:hanging="170"/>
              <w:rPr>
                <w:rFonts w:hAnsi="ＭＳ 明朝" w:cs="Tahoma"/>
                <w:sz w:val="18"/>
                <w:szCs w:val="18"/>
              </w:rPr>
            </w:pP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tc>
      </w:tr>
      <w:tr w:rsidR="00BB06EF" w:rsidRPr="00032EC1" w:rsidTr="00B76C15">
        <w:trPr>
          <w:trHeight w:val="67"/>
        </w:trPr>
        <w:tc>
          <w:tcPr>
            <w:tcW w:w="2775"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rPr>
                <w:rFonts w:hAnsi="ＭＳ 明朝" w:cs="Tahoma"/>
                <w:sz w:val="18"/>
                <w:szCs w:val="18"/>
              </w:rPr>
            </w:pPr>
            <w:r w:rsidRPr="00032EC1">
              <w:rPr>
                <w:rFonts w:hAnsi="ＭＳ 明朝" w:cs="Tahoma" w:hint="eastAsia"/>
                <w:sz w:val="18"/>
                <w:szCs w:val="18"/>
              </w:rPr>
              <w:lastRenderedPageBreak/>
              <w:t>５</w:t>
            </w:r>
            <w:r w:rsidRPr="00032EC1">
              <w:rPr>
                <w:rFonts w:hAnsi="ＭＳ 明朝" w:cs="Tahoma"/>
                <w:sz w:val="18"/>
                <w:szCs w:val="18"/>
              </w:rPr>
              <w:t>．今後の見通し</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xml:space="preserve">・　</w:t>
            </w:r>
            <w:r w:rsidRPr="00032EC1">
              <w:rPr>
                <w:rFonts w:hAnsi="ＭＳ 明朝" w:cs="Tahoma" w:hint="eastAsia"/>
                <w:sz w:val="18"/>
                <w:szCs w:val="18"/>
              </w:rPr>
              <w:t>全部取得</w:t>
            </w:r>
            <w:r w:rsidRPr="00032EC1">
              <w:rPr>
                <w:rFonts w:hAnsi="ＭＳ 明朝" w:cs="Tahoma"/>
                <w:sz w:val="18"/>
                <w:szCs w:val="18"/>
              </w:rPr>
              <w:t>後における</w:t>
            </w:r>
            <w:r w:rsidRPr="00032EC1">
              <w:rPr>
                <w:rFonts w:hAnsi="ＭＳ 明朝" w:cs="Tahoma" w:hint="eastAsia"/>
                <w:sz w:val="18"/>
                <w:szCs w:val="18"/>
              </w:rPr>
              <w:t>経営体制の予定、</w:t>
            </w:r>
            <w:r w:rsidRPr="00032EC1">
              <w:rPr>
                <w:rFonts w:hAnsi="ＭＳ 明朝" w:cs="Tahoma"/>
                <w:sz w:val="18"/>
                <w:szCs w:val="18"/>
              </w:rPr>
              <w:t>方針・計画等がある場合は、その内容を記載する（外部説明において目標値・計画値などを用いる又は用いることを想定している場合は、原則としてそれらを含めて記載する。）。</w:t>
            </w:r>
          </w:p>
        </w:tc>
      </w:tr>
      <w:tr w:rsidR="00BB06EF" w:rsidRPr="00032EC1" w:rsidTr="00B76C15">
        <w:trPr>
          <w:trHeight w:val="67"/>
        </w:trPr>
        <w:tc>
          <w:tcPr>
            <w:tcW w:w="2775"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p>
        </w:tc>
      </w:tr>
      <w:tr w:rsidR="00BB06EF" w:rsidRPr="00032EC1" w:rsidTr="00B76C15">
        <w:trPr>
          <w:trHeight w:val="67"/>
        </w:trPr>
        <w:tc>
          <w:tcPr>
            <w:tcW w:w="2775" w:type="dxa"/>
            <w:tcBorders>
              <w:top w:val="single" w:sz="4" w:space="0" w:color="auto"/>
              <w:bottom w:val="single" w:sz="4" w:space="0" w:color="auto"/>
            </w:tcBorders>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w:t>
            </w:r>
            <w:r w:rsidRPr="00032EC1">
              <w:rPr>
                <w:rFonts w:hAnsi="ＭＳ 明朝" w:cs="Tahoma"/>
                <w:sz w:val="18"/>
                <w:szCs w:val="18"/>
              </w:rPr>
              <w:t>本行為が支配株主との取引</w:t>
            </w:r>
            <w:r w:rsidRPr="00032EC1">
              <w:rPr>
                <w:rFonts w:hAnsi="ＭＳ 明朝" w:cs="Tahoma" w:hint="eastAsia"/>
                <w:sz w:val="18"/>
                <w:szCs w:val="18"/>
              </w:rPr>
              <w:t>等</w:t>
            </w:r>
            <w:r w:rsidRPr="00032EC1">
              <w:rPr>
                <w:rFonts w:hAnsi="ＭＳ 明朝" w:cs="Tahoma"/>
                <w:sz w:val="18"/>
                <w:szCs w:val="18"/>
              </w:rPr>
              <w:t>に関するものである場合</w:t>
            </w:r>
            <w:r w:rsidRPr="00032EC1">
              <w:rPr>
                <w:rFonts w:hAnsi="ＭＳ 明朝" w:cs="Tahoma" w:hint="eastAsia"/>
                <w:sz w:val="18"/>
                <w:szCs w:val="18"/>
              </w:rPr>
              <w:t>〕</w:t>
            </w:r>
          </w:p>
          <w:p w:rsidR="00BB06EF" w:rsidRPr="00032EC1" w:rsidRDefault="00BB06EF" w:rsidP="00B76C15">
            <w:pPr>
              <w:snapToGrid w:val="0"/>
              <w:spacing w:line="260" w:lineRule="exact"/>
              <w:ind w:left="340" w:hangingChars="200" w:hanging="340"/>
              <w:rPr>
                <w:rFonts w:hAnsi="ＭＳ 明朝" w:cs="Tahoma"/>
                <w:sz w:val="18"/>
                <w:szCs w:val="18"/>
              </w:rPr>
            </w:pPr>
            <w:r w:rsidRPr="00032EC1">
              <w:rPr>
                <w:rFonts w:hAnsi="ＭＳ 明朝" w:cs="Tahoma"/>
                <w:sz w:val="18"/>
                <w:szCs w:val="18"/>
              </w:rPr>
              <w:t>・　支配株主との取引等に関する事項</w:t>
            </w:r>
          </w:p>
        </w:tc>
        <w:tc>
          <w:tcPr>
            <w:tcW w:w="6729" w:type="dxa"/>
            <w:tcBorders>
              <w:top w:val="single" w:sz="4" w:space="0" w:color="auto"/>
              <w:bottom w:val="single" w:sz="4" w:space="0" w:color="auto"/>
            </w:tcBorders>
            <w:shd w:val="clear" w:color="auto" w:fill="auto"/>
          </w:tcPr>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当該取引が支配株主との取引等である旨を記載する。</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当該取引の「支配株主との取引等を行う際における少数株主の保護の方策に関する指針」との適合状況を記載する。</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xml:space="preserve">・　</w:t>
            </w:r>
            <w:r w:rsidRPr="00032EC1">
              <w:rPr>
                <w:rFonts w:hAnsi="ＭＳ 明朝" w:cs="Tahoma" w:hint="eastAsia"/>
                <w:sz w:val="18"/>
                <w:szCs w:val="18"/>
              </w:rPr>
              <w:t>公正性を担保するための措置及び利益相反を回避するための措置に関する事項について記載する</w:t>
            </w:r>
            <w:r w:rsidRPr="00032EC1">
              <w:rPr>
                <w:rFonts w:hAnsi="ＭＳ 明朝" w:cs="Tahoma"/>
                <w:sz w:val="18"/>
                <w:szCs w:val="18"/>
              </w:rPr>
              <w:t>。</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sz w:val="18"/>
                <w:szCs w:val="18"/>
              </w:rPr>
              <w:t xml:space="preserve">・　</w:t>
            </w:r>
            <w:r w:rsidRPr="00032EC1">
              <w:rPr>
                <w:rFonts w:hAnsi="ＭＳ 明朝" w:cs="Tahoma" w:hint="eastAsia"/>
                <w:sz w:val="18"/>
                <w:szCs w:val="18"/>
              </w:rPr>
              <w:t>当該取引等が少数株主にとって不利益なものではないことに関する、支配株主と利害関係のない者から入手した意見の概要について記載する</w:t>
            </w:r>
            <w:r w:rsidRPr="00032EC1">
              <w:rPr>
                <w:rFonts w:hAnsi="ＭＳ 明朝" w:cs="Tahoma"/>
                <w:sz w:val="18"/>
                <w:szCs w:val="18"/>
              </w:rPr>
              <w:t>。</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xml:space="preserve">　※　意見の入手日、入手先、内容（その理由を含む）の概要がわかるように記載する。</w:t>
            </w:r>
          </w:p>
          <w:p w:rsidR="00BB06EF" w:rsidRPr="00032EC1" w:rsidRDefault="00BB06EF" w:rsidP="00B76C15">
            <w:pPr>
              <w:snapToGrid w:val="0"/>
              <w:spacing w:line="260" w:lineRule="exact"/>
              <w:ind w:left="170" w:hangingChars="100" w:hanging="170"/>
              <w:rPr>
                <w:rFonts w:hAnsi="ＭＳ 明朝" w:cs="Tahoma"/>
                <w:sz w:val="18"/>
                <w:szCs w:val="18"/>
              </w:rPr>
            </w:pPr>
            <w:r w:rsidRPr="00032EC1">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tc>
      </w:tr>
    </w:tbl>
    <w:p w:rsidR="00B742F5" w:rsidRPr="00BB06EF" w:rsidRDefault="00B742F5" w:rsidP="00BB06EF"/>
    <w:sectPr w:rsidR="00B742F5" w:rsidRPr="00BB06EF" w:rsidSect="00AD380D">
      <w:headerReference w:type="default" r:id="rId7"/>
      <w:footerReference w:type="default" r:id="rId8"/>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88" w:rsidRDefault="00734E88" w:rsidP="00D454C2">
      <w:r>
        <w:separator/>
      </w:r>
    </w:p>
  </w:endnote>
  <w:endnote w:type="continuationSeparator" w:id="0">
    <w:p w:rsidR="00734E88" w:rsidRDefault="00734E88"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33696"/>
      <w:docPartObj>
        <w:docPartGallery w:val="Page Numbers (Bottom of Page)"/>
        <w:docPartUnique/>
      </w:docPartObj>
    </w:sdtPr>
    <w:sdtEndPr/>
    <w:sdtContent>
      <w:p w:rsidR="003D6DBB" w:rsidRDefault="003D6DBB">
        <w:pPr>
          <w:pStyle w:val="a7"/>
          <w:jc w:val="center"/>
        </w:pPr>
        <w:r>
          <w:fldChar w:fldCharType="begin"/>
        </w:r>
        <w:r>
          <w:instrText>PAGE   \* MERGEFORMAT</w:instrText>
        </w:r>
        <w:r>
          <w:fldChar w:fldCharType="separate"/>
        </w:r>
        <w:r>
          <w:rPr>
            <w:lang w:val="ja-JP"/>
          </w:rPr>
          <w:t>2</w:t>
        </w:r>
        <w:r>
          <w:fldChar w:fldCharType="end"/>
        </w:r>
      </w:p>
    </w:sdtContent>
  </w:sdt>
  <w:p w:rsidR="003D6DBB" w:rsidRDefault="003D6D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88" w:rsidRDefault="00734E88" w:rsidP="00D454C2">
      <w:r>
        <w:separator/>
      </w:r>
    </w:p>
  </w:footnote>
  <w:footnote w:type="continuationSeparator" w:id="0">
    <w:p w:rsidR="00734E88" w:rsidRDefault="00734E88"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0D" w:rsidRDefault="00AD380D" w:rsidP="00AD380D">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AD380D" w:rsidRPr="007E2644" w:rsidRDefault="00AD380D" w:rsidP="00AD380D">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AD380D" w:rsidRPr="00AD380D" w:rsidRDefault="00AD38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36DB2"/>
    <w:rsid w:val="00285576"/>
    <w:rsid w:val="0028702E"/>
    <w:rsid w:val="003D6DBB"/>
    <w:rsid w:val="003E195A"/>
    <w:rsid w:val="004615B3"/>
    <w:rsid w:val="004F3166"/>
    <w:rsid w:val="00526257"/>
    <w:rsid w:val="00534E82"/>
    <w:rsid w:val="0057631B"/>
    <w:rsid w:val="005D7320"/>
    <w:rsid w:val="00640FCB"/>
    <w:rsid w:val="006826A6"/>
    <w:rsid w:val="00727150"/>
    <w:rsid w:val="00734E88"/>
    <w:rsid w:val="00776CDA"/>
    <w:rsid w:val="00781614"/>
    <w:rsid w:val="007B068D"/>
    <w:rsid w:val="007B6127"/>
    <w:rsid w:val="007E577F"/>
    <w:rsid w:val="008546E2"/>
    <w:rsid w:val="009006D4"/>
    <w:rsid w:val="009111D8"/>
    <w:rsid w:val="009228DD"/>
    <w:rsid w:val="00A62216"/>
    <w:rsid w:val="00A63642"/>
    <w:rsid w:val="00A6655F"/>
    <w:rsid w:val="00AD380D"/>
    <w:rsid w:val="00AF5CCF"/>
    <w:rsid w:val="00B71FCD"/>
    <w:rsid w:val="00B73936"/>
    <w:rsid w:val="00B742F5"/>
    <w:rsid w:val="00BA7A5C"/>
    <w:rsid w:val="00BB06EF"/>
    <w:rsid w:val="00CF6DE5"/>
    <w:rsid w:val="00D321F7"/>
    <w:rsid w:val="00D454C2"/>
    <w:rsid w:val="00D4558C"/>
    <w:rsid w:val="00D82D15"/>
    <w:rsid w:val="00D839BB"/>
    <w:rsid w:val="00E67C91"/>
    <w:rsid w:val="00E80B14"/>
    <w:rsid w:val="00E860BD"/>
    <w:rsid w:val="00F3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1FA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2020-10-22T03:54:00Z</dcterms:modified>
</cp:coreProperties>
</file>