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786" w:rsidRPr="00F0730C" w:rsidRDefault="00647786" w:rsidP="00647786">
      <w:pPr>
        <w:ind w:firstLineChars="498" w:firstLine="949"/>
        <w:rPr>
          <w:b/>
        </w:rPr>
      </w:pPr>
      <w:r w:rsidRPr="00F0730C">
        <w:rPr>
          <w:rFonts w:hAnsi="ＭＳ 明朝" w:cs="Tahoma" w:hint="eastAsia"/>
          <w:b/>
        </w:rPr>
        <w:t>ａ．親会社等の概要</w:t>
      </w:r>
      <w:bookmarkStart w:id="0" w:name="_GoBack"/>
      <w:bookmarkEnd w:id="0"/>
    </w:p>
    <w:p w:rsidR="00647786" w:rsidRPr="00F0730C" w:rsidRDefault="00647786" w:rsidP="00647786">
      <w:pPr>
        <w:snapToGrid w:val="0"/>
        <w:ind w:leftChars="798" w:left="1684" w:hangingChars="100" w:hanging="170"/>
        <w:rPr>
          <w:sz w:val="18"/>
          <w:szCs w:val="18"/>
        </w:rPr>
      </w:pPr>
      <w:r w:rsidRPr="00F0730C">
        <w:rPr>
          <w:rFonts w:hint="eastAsia"/>
          <w:sz w:val="18"/>
          <w:szCs w:val="18"/>
        </w:rPr>
        <w:t>・　名称、所在地、代表者の役職・氏名、事業内容、資本金を記載する。</w:t>
      </w:r>
    </w:p>
    <w:p w:rsidR="00647786" w:rsidRPr="00F0730C" w:rsidRDefault="00647786" w:rsidP="00647786">
      <w:pPr>
        <w:ind w:firstLineChars="496" w:firstLine="945"/>
        <w:rPr>
          <w:b/>
        </w:rPr>
      </w:pPr>
      <w:r w:rsidRPr="00F0730C">
        <w:rPr>
          <w:rFonts w:hint="eastAsia"/>
          <w:b/>
        </w:rPr>
        <w:t>ｂ．当該親会社等の財務諸表</w:t>
      </w:r>
    </w:p>
    <w:p w:rsidR="00647786" w:rsidRPr="00F0730C" w:rsidRDefault="00647786" w:rsidP="00647786">
      <w:pPr>
        <w:ind w:leftChars="790" w:left="1669" w:hangingChars="100" w:hanging="170"/>
        <w:rPr>
          <w:sz w:val="18"/>
          <w:szCs w:val="18"/>
        </w:rPr>
      </w:pPr>
      <w:r w:rsidRPr="00F0730C">
        <w:rPr>
          <w:rFonts w:hint="eastAsia"/>
          <w:sz w:val="18"/>
          <w:szCs w:val="18"/>
        </w:rPr>
        <w:t>・　貸借対照表及び損益計算書を添付する。キャッシュ・フロー計算書を作成している場合にはキャッシュ・フロー計算書も添付する。</w:t>
      </w:r>
    </w:p>
    <w:p w:rsidR="00647786" w:rsidRPr="00F0730C" w:rsidRDefault="00647786" w:rsidP="00647786">
      <w:pPr>
        <w:ind w:leftChars="795" w:left="1679" w:hangingChars="100" w:hanging="170"/>
        <w:rPr>
          <w:sz w:val="18"/>
          <w:szCs w:val="18"/>
        </w:rPr>
      </w:pPr>
      <w:r w:rsidRPr="00F0730C">
        <w:rPr>
          <w:rFonts w:hint="eastAsia"/>
          <w:sz w:val="18"/>
          <w:szCs w:val="18"/>
        </w:rPr>
        <w:t>※　金商法に基づく財務諸表を作成している場合には、当該財務諸表を開示する。会社法による貸借対照表及び損益計算書のみ作成している場合には、当該書類を開示する。</w:t>
      </w:r>
    </w:p>
    <w:p w:rsidR="00647786" w:rsidRPr="00F0730C" w:rsidRDefault="00647786" w:rsidP="00647786">
      <w:pPr>
        <w:ind w:leftChars="795" w:left="1679" w:hangingChars="100" w:hanging="170"/>
        <w:rPr>
          <w:sz w:val="18"/>
          <w:szCs w:val="18"/>
        </w:rPr>
      </w:pPr>
      <w:r w:rsidRPr="00F0730C">
        <w:rPr>
          <w:rFonts w:hint="eastAsia"/>
          <w:sz w:val="18"/>
          <w:szCs w:val="18"/>
        </w:rPr>
        <w:t>※　連結財務諸表、</w:t>
      </w:r>
      <w:r>
        <w:rPr>
          <w:rFonts w:hint="eastAsia"/>
          <w:sz w:val="18"/>
          <w:szCs w:val="18"/>
        </w:rPr>
        <w:t>中間財務諸表、中間連結財務諸表、</w:t>
      </w:r>
      <w:r w:rsidRPr="00F0730C">
        <w:rPr>
          <w:rFonts w:hint="eastAsia"/>
          <w:sz w:val="18"/>
          <w:szCs w:val="18"/>
        </w:rPr>
        <w:t>四半期財務諸表、四半期連結財務諸表を作成している場合には、その内容が定まり次第、当該書類も開示する。なお、親会社等が外国会社である場合で、個別財務諸表、</w:t>
      </w:r>
      <w:r>
        <w:rPr>
          <w:rFonts w:hint="eastAsia"/>
          <w:sz w:val="18"/>
          <w:szCs w:val="18"/>
        </w:rPr>
        <w:t>中間財務諸表、</w:t>
      </w:r>
      <w:r w:rsidRPr="00F0730C">
        <w:rPr>
          <w:rFonts w:hint="eastAsia"/>
          <w:sz w:val="18"/>
          <w:szCs w:val="18"/>
        </w:rPr>
        <w:t>四半期財務諸表を作成していないときには、連結財務諸表、</w:t>
      </w:r>
      <w:r>
        <w:rPr>
          <w:rFonts w:hint="eastAsia"/>
          <w:sz w:val="18"/>
          <w:szCs w:val="18"/>
        </w:rPr>
        <w:t>中間連結財務諸表、</w:t>
      </w:r>
      <w:r w:rsidRPr="00F0730C">
        <w:rPr>
          <w:rFonts w:hint="eastAsia"/>
          <w:sz w:val="18"/>
          <w:szCs w:val="18"/>
        </w:rPr>
        <w:t>四半期連結財務諸表のみ開示する。</w:t>
      </w:r>
    </w:p>
    <w:p w:rsidR="00647786" w:rsidRPr="00F0730C" w:rsidRDefault="00647786" w:rsidP="00647786">
      <w:pPr>
        <w:ind w:firstLineChars="496" w:firstLine="945"/>
      </w:pPr>
      <w:r w:rsidRPr="00F0730C">
        <w:rPr>
          <w:rFonts w:hint="eastAsia"/>
          <w:b/>
        </w:rPr>
        <w:t>ｃ．当該親会社等の株式の所有者別状況、大株主の状況、役員の状況</w:t>
      </w:r>
    </w:p>
    <w:p w:rsidR="00647786" w:rsidRPr="00F0730C" w:rsidRDefault="00647786" w:rsidP="00647786">
      <w:pPr>
        <w:ind w:leftChars="795" w:left="1679" w:hangingChars="100" w:hanging="170"/>
        <w:rPr>
          <w:sz w:val="18"/>
          <w:szCs w:val="18"/>
        </w:rPr>
      </w:pPr>
      <w:r w:rsidRPr="00F0730C">
        <w:rPr>
          <w:rFonts w:hint="eastAsia"/>
          <w:sz w:val="18"/>
          <w:szCs w:val="18"/>
        </w:rPr>
        <w:t>・　有価証券報告書様式（開示府令第３号様式（当該親会社等が外国会社である場合には、第８号様式））の「株式等の状況」における「所有者別状況」及び「大株主の状況」並びに「役員の状況」に準じて記載する。</w:t>
      </w:r>
    </w:p>
    <w:p w:rsidR="00647786" w:rsidRPr="00F0730C" w:rsidRDefault="00647786" w:rsidP="00647786">
      <w:pPr>
        <w:ind w:firstLineChars="496" w:firstLine="945"/>
        <w:rPr>
          <w:rFonts w:hAnsi="ＭＳ 明朝" w:cs="Tahoma"/>
        </w:rPr>
      </w:pPr>
      <w:r w:rsidRPr="00F0730C">
        <w:rPr>
          <w:rFonts w:hint="eastAsia"/>
          <w:b/>
        </w:rPr>
        <w:t>ｄ．その他投資者が会社情報を適切に理解・判断するために必要な事項</w:t>
      </w:r>
    </w:p>
    <w:p w:rsidR="00647786" w:rsidRDefault="00647786" w:rsidP="00647786"/>
    <w:p w:rsidR="00647786" w:rsidRDefault="00647786" w:rsidP="00647786"/>
    <w:p w:rsidR="00647786" w:rsidRPr="00F0730C" w:rsidRDefault="00647786" w:rsidP="00647786">
      <w:pPr>
        <w:ind w:firstLineChars="100" w:firstLine="191"/>
        <w:rPr>
          <w:rFonts w:ascii="ＭＳ ゴシック" w:eastAsia="ＭＳ ゴシック" w:hAnsi="ＭＳ ゴシック"/>
          <w:b/>
        </w:rPr>
      </w:pPr>
      <w:r w:rsidRPr="00F0730C">
        <w:rPr>
          <w:rFonts w:ascii="ＭＳ ゴシック" w:eastAsia="ＭＳ ゴシック" w:hAnsi="ＭＳ ゴシック" w:hint="eastAsia"/>
          <w:b/>
        </w:rPr>
        <w:t>〔開示対象となる親会社等について〕</w:t>
      </w:r>
    </w:p>
    <w:p w:rsidR="00647786" w:rsidRPr="00F0730C" w:rsidRDefault="00647786" w:rsidP="00647786">
      <w:pPr>
        <w:ind w:leftChars="300" w:left="569" w:firstLineChars="98" w:firstLine="186"/>
      </w:pPr>
      <w:r w:rsidRPr="00F0730C">
        <w:rPr>
          <w:rFonts w:hint="eastAsia"/>
        </w:rPr>
        <w:t>開示対象となる親会社等については、非上場の親会社等に限定されています。</w:t>
      </w:r>
    </w:p>
    <w:p w:rsidR="00647786" w:rsidRPr="00F0730C" w:rsidRDefault="00647786" w:rsidP="00647786">
      <w:pPr>
        <w:ind w:leftChars="300" w:left="569" w:firstLineChars="98" w:firstLine="186"/>
      </w:pPr>
      <w:r w:rsidRPr="00F0730C">
        <w:rPr>
          <w:rFonts w:hint="eastAsia"/>
        </w:rPr>
        <w:t>「親会社等」（※）とは、原則として、①　親会社</w:t>
      </w:r>
      <w:r>
        <w:rPr>
          <w:rFonts w:hint="eastAsia"/>
        </w:rPr>
        <w:t>、</w:t>
      </w:r>
      <w:r w:rsidRPr="00F0730C">
        <w:rPr>
          <w:rFonts w:hint="eastAsia"/>
        </w:rPr>
        <w:t>②　その他の関係会社</w:t>
      </w:r>
      <w:r>
        <w:rPr>
          <w:rFonts w:hint="eastAsia"/>
        </w:rPr>
        <w:t>及び③その他の関係会社の親会社</w:t>
      </w:r>
      <w:r w:rsidRPr="00F0730C">
        <w:rPr>
          <w:rFonts w:hint="eastAsia"/>
        </w:rPr>
        <w:t>のことをいいます。ただし、その対象を「会社」のみに限定しており、「組合等」は、開示対象の範囲から除くこととしています。</w:t>
      </w:r>
    </w:p>
    <w:p w:rsidR="00647786" w:rsidRPr="00F0730C" w:rsidRDefault="00647786" w:rsidP="00647786">
      <w:pPr>
        <w:ind w:leftChars="300" w:left="569" w:firstLineChars="96" w:firstLine="182"/>
      </w:pPr>
    </w:p>
    <w:p w:rsidR="00647786" w:rsidRPr="00F0730C" w:rsidRDefault="00647786" w:rsidP="00647786">
      <w:pPr>
        <w:ind w:leftChars="300" w:left="569" w:firstLineChars="96" w:firstLine="182"/>
      </w:pPr>
    </w:p>
    <w:p w:rsidR="00647786" w:rsidRPr="00F0730C" w:rsidRDefault="00647786" w:rsidP="00647786">
      <w:pPr>
        <w:ind w:leftChars="300" w:left="948" w:hangingChars="223" w:hanging="379"/>
        <w:rPr>
          <w:sz w:val="18"/>
          <w:szCs w:val="18"/>
        </w:rPr>
      </w:pPr>
      <w:r w:rsidRPr="00F0730C">
        <w:rPr>
          <w:rFonts w:hint="eastAsia"/>
          <w:sz w:val="18"/>
          <w:szCs w:val="18"/>
        </w:rPr>
        <w:t>（※）親会社等が複数ある場合には、上場会社に与える影響が最も大きいと認められる会社等１社が適用の対象となります。その影響が同等であると認められるときは、そのうち上場会社が選択したいずれか１社が適用の対象となります。</w:t>
      </w:r>
    </w:p>
    <w:p w:rsidR="00647786" w:rsidRPr="00F0730C" w:rsidRDefault="00647786" w:rsidP="00647786">
      <w:pPr>
        <w:ind w:leftChars="300" w:left="569" w:firstLineChars="96" w:firstLine="182"/>
      </w:pPr>
    </w:p>
    <w:p w:rsidR="00647786" w:rsidRPr="00F0730C" w:rsidRDefault="00647786" w:rsidP="00647786">
      <w:pPr>
        <w:ind w:leftChars="300" w:left="569" w:firstLineChars="96" w:firstLine="182"/>
      </w:pPr>
      <w:r w:rsidRPr="00F0730C">
        <w:rPr>
          <w:rFonts w:hint="eastAsia"/>
        </w:rPr>
        <w:t>この「親会社等」が国内の金融商品取引所に上場されている株券の発行者である場合又は以下ａ～ｃに該当する場合には、「非上場の親会社等」には該当せず、決算情報を開示する必要はありません。</w:t>
      </w:r>
    </w:p>
    <w:p w:rsidR="00647786" w:rsidRPr="00F0730C" w:rsidRDefault="00647786" w:rsidP="00647786">
      <w:pPr>
        <w:snapToGrid w:val="0"/>
        <w:rPr>
          <w:sz w:val="10"/>
          <w:szCs w:val="10"/>
        </w:rPr>
      </w:pPr>
    </w:p>
    <w:p w:rsidR="00647786" w:rsidRPr="00F0730C" w:rsidRDefault="00647786" w:rsidP="00647786">
      <w:pPr>
        <w:ind w:leftChars="494" w:left="1127" w:hangingChars="100" w:hanging="190"/>
      </w:pPr>
      <w:r w:rsidRPr="00F0730C">
        <w:rPr>
          <w:rFonts w:hint="eastAsia"/>
        </w:rPr>
        <w:t>ａ．当該親会社等が外国の金融商品取引所又は組織された店頭市場において上場又は継続的に取引されている株券（預託証券を含む。）の発行者である場合</w:t>
      </w:r>
    </w:p>
    <w:p w:rsidR="00647786" w:rsidRPr="00F0730C" w:rsidRDefault="00647786" w:rsidP="00647786">
      <w:pPr>
        <w:snapToGrid w:val="0"/>
        <w:rPr>
          <w:sz w:val="10"/>
          <w:szCs w:val="10"/>
        </w:rPr>
      </w:pPr>
    </w:p>
    <w:p w:rsidR="00647786" w:rsidRPr="00F0730C" w:rsidRDefault="00647786" w:rsidP="00647786">
      <w:pPr>
        <w:ind w:leftChars="494" w:left="1127" w:hangingChars="100" w:hanging="190"/>
      </w:pPr>
      <w:r w:rsidRPr="00F0730C">
        <w:rPr>
          <w:rFonts w:hint="eastAsia"/>
        </w:rPr>
        <w:t>ｂ．当該親会社等について上場会社との事業上の関係が希薄であり、上場会社が親会社等に係る決算の内容を把握することが困難であると当取引所が認める者である場合</w:t>
      </w:r>
    </w:p>
    <w:p w:rsidR="00647786" w:rsidRPr="00F0730C" w:rsidRDefault="00647786" w:rsidP="00647786">
      <w:pPr>
        <w:snapToGrid w:val="0"/>
        <w:rPr>
          <w:sz w:val="10"/>
          <w:szCs w:val="10"/>
        </w:rPr>
      </w:pPr>
    </w:p>
    <w:p w:rsidR="00647786" w:rsidRPr="00F0730C" w:rsidRDefault="00647786" w:rsidP="00647786">
      <w:pPr>
        <w:ind w:leftChars="494" w:left="1127" w:hangingChars="100" w:hanging="190"/>
      </w:pPr>
      <w:r w:rsidRPr="00F0730C">
        <w:rPr>
          <w:rFonts w:hint="eastAsia"/>
        </w:rPr>
        <w:t>ｃ．その他当取引所が適当と認める者である場合</w:t>
      </w:r>
    </w:p>
    <w:p w:rsidR="00647786" w:rsidRPr="00F0730C" w:rsidRDefault="00647786" w:rsidP="00647786">
      <w:pPr>
        <w:snapToGrid w:val="0"/>
        <w:rPr>
          <w:sz w:val="10"/>
          <w:szCs w:val="10"/>
        </w:rPr>
      </w:pPr>
    </w:p>
    <w:p w:rsidR="00647786" w:rsidRPr="00F0730C" w:rsidRDefault="00647786" w:rsidP="00647786">
      <w:pPr>
        <w:ind w:leftChars="494" w:left="1127" w:hangingChars="100" w:hanging="190"/>
      </w:pPr>
      <w:r w:rsidRPr="00F0730C">
        <w:rPr>
          <w:rFonts w:hint="eastAsia"/>
        </w:rPr>
        <w:t>※　ｂのケースに該当する場合としては、例えば、上場会社の株式の買占めを行った敵対的買収者が親会社等に該当することとなるような場合であって、上場会社が当該親会社等の会社情報を把握することが困難なケースが想定されます。この規定の適用を受けて当該親会社等に係る会社情報の開示を行う必要がないとされた上場会社は、事業年度経過後３か月以内に行われる支配株主等に関する事項の開示において、当該免除を求めるに</w:t>
      </w:r>
      <w:r>
        <w:rPr>
          <w:rFonts w:hint="eastAsia"/>
        </w:rPr>
        <w:t>当</w:t>
      </w:r>
      <w:r w:rsidRPr="00F0730C">
        <w:rPr>
          <w:rFonts w:hint="eastAsia"/>
        </w:rPr>
        <w:t>たって当取引所に提示した理由を開示してください。</w:t>
      </w:r>
    </w:p>
    <w:p w:rsidR="00647786" w:rsidRPr="00F0730C" w:rsidRDefault="00647786" w:rsidP="00647786">
      <w:pPr>
        <w:ind w:left="1247" w:hanging="210"/>
      </w:pPr>
    </w:p>
    <w:p w:rsidR="00647786" w:rsidRPr="00F0730C" w:rsidRDefault="00647786" w:rsidP="00647786">
      <w:pPr>
        <w:ind w:firstLineChars="100" w:firstLine="191"/>
        <w:rPr>
          <w:rFonts w:ascii="ＭＳ ゴシック" w:eastAsia="ＭＳ ゴシック" w:hAnsi="ＭＳ ゴシック"/>
          <w:b/>
        </w:rPr>
      </w:pPr>
      <w:r w:rsidRPr="00F0730C">
        <w:rPr>
          <w:rFonts w:ascii="ＭＳ ゴシック" w:eastAsia="ＭＳ ゴシック" w:hAnsi="ＭＳ ゴシック" w:hint="eastAsia"/>
          <w:b/>
        </w:rPr>
        <w:lastRenderedPageBreak/>
        <w:t>〔親会社等との連絡体制の整備等〕</w:t>
      </w:r>
    </w:p>
    <w:p w:rsidR="00647786" w:rsidRPr="00F0730C" w:rsidRDefault="00647786" w:rsidP="00647786">
      <w:pPr>
        <w:ind w:leftChars="250" w:left="664" w:hangingChars="100" w:hanging="190"/>
      </w:pPr>
      <w:r w:rsidRPr="00F0730C">
        <w:rPr>
          <w:rFonts w:hint="eastAsia"/>
        </w:rPr>
        <w:t xml:space="preserve">・ </w:t>
      </w:r>
      <w:r w:rsidRPr="00016F86">
        <w:rPr>
          <w:rFonts w:hint="eastAsia"/>
        </w:rPr>
        <w:t>非上場の親会社等</w:t>
      </w:r>
      <w:r w:rsidRPr="00F0730C">
        <w:rPr>
          <w:rFonts w:hint="eastAsia"/>
        </w:rPr>
        <w:t>に関する決算情報を開示しなければならない上場会社は、当該親会社等の決算情報を適切に把握できるよう、当該親会社等との連絡体制を整備するなど、適切な開示体制の構築に努めていただくようお願いします。</w:t>
      </w:r>
    </w:p>
    <w:p w:rsidR="00647786" w:rsidRPr="00F0730C" w:rsidRDefault="00647786" w:rsidP="00647786">
      <w:pPr>
        <w:rPr>
          <w:rFonts w:hAnsi="ＭＳ 明朝" w:cs="Tahoma"/>
        </w:rPr>
      </w:pPr>
    </w:p>
    <w:p w:rsidR="008110A5" w:rsidRPr="00647786" w:rsidRDefault="00614B66" w:rsidP="00647786"/>
    <w:sectPr w:rsidR="008110A5" w:rsidRPr="00647786" w:rsidSect="00EE4790">
      <w:headerReference w:type="default" r:id="rId6"/>
      <w:footerReference w:type="default" r:id="rId7"/>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B66" w:rsidRDefault="00614B66" w:rsidP="00D454C2">
      <w:r>
        <w:separator/>
      </w:r>
    </w:p>
  </w:endnote>
  <w:endnote w:type="continuationSeparator" w:id="0">
    <w:p w:rsidR="00614B66" w:rsidRDefault="00614B66"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480976"/>
      <w:docPartObj>
        <w:docPartGallery w:val="Page Numbers (Bottom of Page)"/>
        <w:docPartUnique/>
      </w:docPartObj>
    </w:sdtPr>
    <w:sdtContent>
      <w:p w:rsidR="00EE4790" w:rsidRDefault="00EE4790">
        <w:pPr>
          <w:pStyle w:val="a7"/>
          <w:jc w:val="center"/>
        </w:pPr>
        <w:r>
          <w:fldChar w:fldCharType="begin"/>
        </w:r>
        <w:r>
          <w:instrText>PAGE   \* MERGEFORMAT</w:instrText>
        </w:r>
        <w:r>
          <w:fldChar w:fldCharType="separate"/>
        </w:r>
        <w:r>
          <w:rPr>
            <w:lang w:val="ja-JP"/>
          </w:rPr>
          <w:t>2</w:t>
        </w:r>
        <w:r>
          <w:fldChar w:fldCharType="end"/>
        </w:r>
      </w:p>
    </w:sdtContent>
  </w:sdt>
  <w:p w:rsidR="00EE4790" w:rsidRDefault="00EE47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B66" w:rsidRDefault="00614B66" w:rsidP="00D454C2">
      <w:r>
        <w:separator/>
      </w:r>
    </w:p>
  </w:footnote>
  <w:footnote w:type="continuationSeparator" w:id="0">
    <w:p w:rsidR="00614B66" w:rsidRDefault="00614B66"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790" w:rsidRDefault="00EE4790" w:rsidP="00EE4790">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EE4790" w:rsidRDefault="00EE4790" w:rsidP="00EE4790">
    <w:pPr>
      <w:pStyle w:val="a5"/>
      <w:ind w:leftChars="74" w:left="148"/>
      <w:rPr>
        <w:rFonts w:ascii="HGｺﾞｼｯｸM" w:eastAsia="HGｺﾞｼｯｸM"/>
        <w:sz w:val="16"/>
        <w:szCs w:val="16"/>
      </w:rPr>
    </w:pPr>
    <w:r w:rsidRPr="00EE4790">
      <w:rPr>
        <w:rFonts w:ascii="HGｺﾞｼｯｸM" w:eastAsia="HGｺﾞｼｯｸM" w:hint="eastAsia"/>
        <w:sz w:val="16"/>
        <w:szCs w:val="16"/>
      </w:rPr>
      <w:t>開示資料には、当該親会社等の概要を記載したうえで、所定の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EE4790" w:rsidRPr="00EE4790" w:rsidRDefault="00EE4790" w:rsidP="00EE4790">
    <w:pPr>
      <w:pStyle w:val="a5"/>
      <w:ind w:leftChars="74" w:left="148"/>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29283B"/>
    <w:rsid w:val="003430B4"/>
    <w:rsid w:val="0039638B"/>
    <w:rsid w:val="003F426F"/>
    <w:rsid w:val="00534E82"/>
    <w:rsid w:val="005B079E"/>
    <w:rsid w:val="00614B66"/>
    <w:rsid w:val="00647786"/>
    <w:rsid w:val="007B068D"/>
    <w:rsid w:val="009111D8"/>
    <w:rsid w:val="00A63642"/>
    <w:rsid w:val="00AF5CCF"/>
    <w:rsid w:val="00B71FCD"/>
    <w:rsid w:val="00B755CA"/>
    <w:rsid w:val="00B8339A"/>
    <w:rsid w:val="00D321F7"/>
    <w:rsid w:val="00D454C2"/>
    <w:rsid w:val="00D4558C"/>
    <w:rsid w:val="00DC61F6"/>
    <w:rsid w:val="00E107F3"/>
    <w:rsid w:val="00E30A1D"/>
    <w:rsid w:val="00EE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6281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2020-10-22T09:50:00Z</dcterms:modified>
</cp:coreProperties>
</file>