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8B6F5" w14:textId="69F611BC" w:rsidR="0050165A" w:rsidRPr="000C32AF" w:rsidRDefault="0050165A" w:rsidP="0050165A">
      <w:pPr>
        <w:spacing w:line="360" w:lineRule="exact"/>
        <w:rPr>
          <w:rFonts w:ascii="ＭＳ ゴシック" w:eastAsia="ＭＳ ゴシック" w:hAnsi="ＭＳ ゴシック" w:cs="Times New Roman"/>
          <w:b/>
          <w:sz w:val="20"/>
          <w:szCs w:val="20"/>
        </w:rPr>
      </w:pPr>
      <w:r w:rsidRPr="000C32AF">
        <w:rPr>
          <w:rFonts w:ascii="ＭＳ ゴシック" w:eastAsia="ＭＳ ゴシック" w:hAnsi="ＭＳ ゴシック" w:cs="Times New Roman" w:hint="eastAsia"/>
          <w:b/>
          <w:color w:val="000000"/>
          <w:sz w:val="24"/>
          <w:szCs w:val="20"/>
        </w:rPr>
        <w:t>別添</w:t>
      </w:r>
      <w:r w:rsidRPr="000C32AF">
        <w:rPr>
          <w:rFonts w:ascii="ＭＳ ゴシック" w:eastAsia="ＭＳ ゴシック" w:hAnsi="ＭＳ ゴシック" w:cs="Times New Roman"/>
          <w:b/>
          <w:color w:val="000000"/>
          <w:sz w:val="24"/>
          <w:szCs w:val="20"/>
        </w:rPr>
        <w:t xml:space="preserve"> </w:t>
      </w:r>
      <w:r w:rsidRPr="000C32AF">
        <w:rPr>
          <w:rFonts w:ascii="ＭＳ ゴシック" w:eastAsia="ＭＳ ゴシック" w:hAnsi="ＭＳ ゴシック" w:cs="Times New Roman" w:hint="eastAsia"/>
          <w:b/>
          <w:color w:val="000000"/>
          <w:sz w:val="24"/>
          <w:szCs w:val="20"/>
        </w:rPr>
        <w:t>１</w:t>
      </w:r>
    </w:p>
    <w:p w14:paraId="5E3FBAAE" w14:textId="77777777" w:rsidR="0050165A" w:rsidRPr="000C32AF" w:rsidRDefault="0050165A" w:rsidP="0050165A">
      <w:pPr>
        <w:keepNext/>
        <w:snapToGrid w:val="0"/>
        <w:spacing w:line="360" w:lineRule="exact"/>
        <w:outlineLvl w:val="0"/>
        <w:rPr>
          <w:rFonts w:ascii="Tahoma" w:eastAsia="ＭＳ ゴシック" w:hAnsi="Tahoma" w:cs="Tahoma"/>
          <w:b/>
          <w:color w:val="000000"/>
          <w:sz w:val="24"/>
          <w:szCs w:val="24"/>
        </w:rPr>
      </w:pPr>
      <w:r w:rsidRPr="000C32AF">
        <w:rPr>
          <w:rFonts w:ascii="Tahoma" w:eastAsia="ＭＳ ゴシック" w:hAnsi="Tahoma" w:cs="Tahoma" w:hint="eastAsia"/>
          <w:b/>
          <w:color w:val="000000"/>
          <w:sz w:val="24"/>
          <w:szCs w:val="24"/>
        </w:rPr>
        <w:t>【コードにおいて特定の事項を開示すべきとする原則】</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8271"/>
      </w:tblGrid>
      <w:tr w:rsidR="0050165A" w:rsidRPr="000C32AF" w14:paraId="3325E5DB" w14:textId="77777777" w:rsidTr="00761A19">
        <w:trPr>
          <w:trHeight w:val="67"/>
          <w:tblHeader/>
        </w:trPr>
        <w:tc>
          <w:tcPr>
            <w:tcW w:w="1233" w:type="dxa"/>
            <w:tcBorders>
              <w:top w:val="single" w:sz="4" w:space="0" w:color="auto"/>
              <w:left w:val="single" w:sz="4" w:space="0" w:color="auto"/>
              <w:bottom w:val="single" w:sz="4" w:space="0" w:color="auto"/>
              <w:right w:val="single" w:sz="4" w:space="0" w:color="auto"/>
            </w:tcBorders>
            <w:shd w:val="clear" w:color="auto" w:fill="D9D9D9"/>
            <w:vAlign w:val="center"/>
          </w:tcPr>
          <w:p w14:paraId="4DE991B5" w14:textId="77777777" w:rsidR="0050165A" w:rsidRPr="000C32AF" w:rsidRDefault="0050165A" w:rsidP="0050165A">
            <w:pPr>
              <w:snapToGrid w:val="0"/>
              <w:spacing w:line="260" w:lineRule="exact"/>
              <w:jc w:val="center"/>
              <w:rPr>
                <w:rFonts w:ascii="ＭＳ 明朝" w:eastAsia="ＭＳ 明朝" w:hAnsi="ＭＳ 明朝" w:cs="Tahoma"/>
                <w:sz w:val="20"/>
                <w:szCs w:val="20"/>
              </w:rPr>
            </w:pPr>
            <w:r w:rsidRPr="000C32AF">
              <w:rPr>
                <w:rFonts w:ascii="ＭＳ 明朝" w:eastAsia="ＭＳ 明朝" w:hAnsi="ＭＳ 明朝" w:cs="Tahoma" w:hint="eastAsia"/>
                <w:sz w:val="20"/>
                <w:szCs w:val="20"/>
              </w:rPr>
              <w:t>原則</w:t>
            </w:r>
          </w:p>
        </w:tc>
        <w:tc>
          <w:tcPr>
            <w:tcW w:w="8271" w:type="dxa"/>
            <w:tcBorders>
              <w:top w:val="single" w:sz="4" w:space="0" w:color="auto"/>
              <w:left w:val="single" w:sz="4" w:space="0" w:color="auto"/>
              <w:bottom w:val="single" w:sz="4" w:space="0" w:color="auto"/>
              <w:right w:val="single" w:sz="4" w:space="0" w:color="auto"/>
            </w:tcBorders>
            <w:shd w:val="clear" w:color="auto" w:fill="D9D9D9"/>
            <w:vAlign w:val="center"/>
          </w:tcPr>
          <w:p w14:paraId="1487A732" w14:textId="77777777" w:rsidR="0050165A" w:rsidRPr="000C32AF" w:rsidRDefault="0050165A" w:rsidP="0050165A">
            <w:pPr>
              <w:snapToGrid w:val="0"/>
              <w:spacing w:line="260" w:lineRule="exact"/>
              <w:jc w:val="center"/>
              <w:rPr>
                <w:rFonts w:ascii="ＭＳ 明朝" w:eastAsia="ＭＳ 明朝" w:hAnsi="ＭＳ 明朝" w:cs="Tahoma"/>
                <w:sz w:val="20"/>
                <w:szCs w:val="20"/>
              </w:rPr>
            </w:pPr>
            <w:r w:rsidRPr="000C32AF">
              <w:rPr>
                <w:rFonts w:ascii="ＭＳ 明朝" w:eastAsia="ＭＳ 明朝" w:hAnsi="ＭＳ 明朝" w:cs="Tahoma" w:hint="eastAsia"/>
                <w:sz w:val="20"/>
                <w:szCs w:val="20"/>
              </w:rPr>
              <w:t>内容</w:t>
            </w:r>
          </w:p>
        </w:tc>
      </w:tr>
      <w:tr w:rsidR="0050165A" w:rsidRPr="000C32AF" w14:paraId="13CAE6FA" w14:textId="77777777" w:rsidTr="00761A19">
        <w:trPr>
          <w:trHeight w:val="171"/>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4FEFE158" w14:textId="77777777" w:rsidR="0050165A" w:rsidRPr="000C32AF" w:rsidRDefault="0050165A" w:rsidP="0050165A">
            <w:pPr>
              <w:snapToGrid w:val="0"/>
              <w:spacing w:line="260" w:lineRule="exact"/>
              <w:ind w:left="170" w:hangingChars="100" w:hanging="170"/>
              <w:jc w:val="center"/>
              <w:rPr>
                <w:rFonts w:ascii="ＭＳ 明朝" w:eastAsia="ＭＳ 明朝" w:hAnsi="ＭＳ 明朝" w:cs="Tahoma"/>
                <w:sz w:val="18"/>
                <w:szCs w:val="18"/>
              </w:rPr>
            </w:pPr>
            <w:r w:rsidRPr="000C32AF">
              <w:rPr>
                <w:rFonts w:ascii="ＭＳ 明朝" w:eastAsia="ＭＳ 明朝" w:hAnsi="ＭＳ 明朝" w:cs="Times New Roman" w:hint="eastAsia"/>
                <w:sz w:val="18"/>
                <w:szCs w:val="20"/>
              </w:rPr>
              <w:t>原則１－４</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40A4BE31" w14:textId="77777777" w:rsidR="00105ED1" w:rsidRPr="000C32AF" w:rsidRDefault="00105ED1" w:rsidP="000C2AF3">
            <w:pPr>
              <w:snapToGrid w:val="0"/>
              <w:spacing w:line="260" w:lineRule="exact"/>
              <w:ind w:firstLineChars="100" w:firstLine="170"/>
              <w:rPr>
                <w:rFonts w:asciiTheme="minorEastAsia" w:hAnsiTheme="minorEastAsia"/>
                <w:sz w:val="18"/>
                <w:szCs w:val="18"/>
              </w:rPr>
            </w:pPr>
            <w:r w:rsidRPr="000C32AF">
              <w:rPr>
                <w:rFonts w:asciiTheme="minorEastAsia" w:hAnsiTheme="minorEastAsia" w:hint="eastAsia"/>
                <w:sz w:val="18"/>
                <w:szCs w:val="18"/>
              </w:rPr>
              <w:t>上場会社が政策保有株式として上場株式を保有する場合には、</w:t>
            </w:r>
            <w:r w:rsidRPr="000C32AF">
              <w:rPr>
                <w:rFonts w:asciiTheme="majorEastAsia" w:eastAsiaTheme="majorEastAsia" w:hAnsiTheme="majorEastAsia" w:cs="Tahoma" w:hint="eastAsia"/>
                <w:sz w:val="18"/>
                <w:szCs w:val="18"/>
              </w:rPr>
              <w:t>政策保有株式の縮減に関する方針・考え方など、</w:t>
            </w:r>
            <w:r w:rsidRPr="000C32AF">
              <w:rPr>
                <w:rFonts w:asciiTheme="majorEastAsia" w:eastAsiaTheme="majorEastAsia" w:hAnsiTheme="majorEastAsia" w:hint="eastAsia"/>
                <w:sz w:val="18"/>
                <w:szCs w:val="18"/>
              </w:rPr>
              <w:t>政策保有に関する方針</w:t>
            </w:r>
            <w:r w:rsidRPr="000C32AF">
              <w:rPr>
                <w:rFonts w:asciiTheme="minorEastAsia" w:hAnsiTheme="minorEastAsia" w:hint="eastAsia"/>
                <w:sz w:val="18"/>
                <w:szCs w:val="18"/>
              </w:rPr>
              <w:t>を開示すべきである。また、毎年、取締役会で</w:t>
            </w:r>
            <w:r w:rsidRPr="000C32AF">
              <w:rPr>
                <w:rFonts w:asciiTheme="minorEastAsia" w:hAnsiTheme="minorEastAsia" w:hint="eastAsia"/>
                <w:sz w:val="18"/>
              </w:rPr>
              <w:t>、個別の</w:t>
            </w:r>
            <w:r w:rsidRPr="000C32AF">
              <w:rPr>
                <w:rFonts w:asciiTheme="minorEastAsia" w:hAnsiTheme="minorEastAsia" w:hint="eastAsia"/>
                <w:sz w:val="18"/>
                <w:szCs w:val="18"/>
              </w:rPr>
              <w:t>政策保有</w:t>
            </w:r>
            <w:r w:rsidRPr="000C32AF">
              <w:rPr>
                <w:rFonts w:asciiTheme="minorEastAsia" w:hAnsiTheme="minorEastAsia" w:hint="eastAsia"/>
                <w:sz w:val="18"/>
              </w:rPr>
              <w:t>株式</w:t>
            </w:r>
            <w:r w:rsidRPr="000C32AF">
              <w:rPr>
                <w:rFonts w:asciiTheme="minorEastAsia" w:hAnsiTheme="minorEastAsia" w:hint="eastAsia"/>
                <w:sz w:val="18"/>
                <w:szCs w:val="18"/>
              </w:rPr>
              <w:t>について</w:t>
            </w:r>
            <w:r w:rsidRPr="000C32AF">
              <w:rPr>
                <w:rFonts w:asciiTheme="minorEastAsia" w:hAnsiTheme="minorEastAsia" w:hint="eastAsia"/>
                <w:sz w:val="18"/>
              </w:rPr>
              <w:t>、保有目的が適切か、保有に伴う便益やリスクが資本コストに見合っているか等を具体的に精査し、保有の適否を検証するとともに、</w:t>
            </w:r>
            <w:r w:rsidRPr="000C32AF">
              <w:rPr>
                <w:rFonts w:asciiTheme="majorEastAsia" w:eastAsiaTheme="majorEastAsia" w:hAnsiTheme="majorEastAsia" w:cs="Tahoma" w:hint="eastAsia"/>
                <w:sz w:val="18"/>
                <w:szCs w:val="18"/>
              </w:rPr>
              <w:t>そうした検証の内容</w:t>
            </w:r>
            <w:r w:rsidRPr="000C32AF">
              <w:rPr>
                <w:rFonts w:asciiTheme="minorEastAsia" w:hAnsiTheme="minorEastAsia" w:hint="eastAsia"/>
                <w:sz w:val="18"/>
              </w:rPr>
              <w:t>について開示すべきである。</w:t>
            </w:r>
          </w:p>
          <w:p w14:paraId="0B2133BF" w14:textId="77777777" w:rsidR="0050165A" w:rsidRPr="000C32AF" w:rsidRDefault="00105ED1" w:rsidP="00105ED1">
            <w:pPr>
              <w:snapToGrid w:val="0"/>
              <w:spacing w:line="260" w:lineRule="exact"/>
              <w:ind w:firstLineChars="100" w:firstLine="170"/>
              <w:rPr>
                <w:rFonts w:asciiTheme="minorEastAsia" w:hAnsiTheme="minorEastAsia"/>
                <w:sz w:val="18"/>
              </w:rPr>
            </w:pPr>
            <w:r w:rsidRPr="000C32AF">
              <w:rPr>
                <w:rFonts w:asciiTheme="minorEastAsia" w:hAnsiTheme="minorEastAsia" w:hint="eastAsia"/>
                <w:sz w:val="18"/>
                <w:szCs w:val="18"/>
              </w:rPr>
              <w:t>上場会社は、</w:t>
            </w:r>
            <w:r w:rsidRPr="000C32AF">
              <w:rPr>
                <w:rFonts w:asciiTheme="majorEastAsia" w:eastAsiaTheme="majorEastAsia" w:hAnsiTheme="majorEastAsia" w:cs="Tahoma" w:hint="eastAsia"/>
                <w:sz w:val="18"/>
                <w:szCs w:val="18"/>
              </w:rPr>
              <w:t>政策保有株式に係る議決権の行使について、適切な対応を確保するための具体的な基準</w:t>
            </w:r>
            <w:r w:rsidRPr="000C32AF">
              <w:rPr>
                <w:rFonts w:asciiTheme="minorEastAsia" w:hAnsiTheme="minorEastAsia" w:hint="eastAsia"/>
                <w:sz w:val="18"/>
              </w:rPr>
              <w:t>を策定・開示し、その基準に沿った対応を行う</w:t>
            </w:r>
            <w:r w:rsidRPr="000C32AF">
              <w:rPr>
                <w:rFonts w:asciiTheme="minorEastAsia" w:hAnsiTheme="minorEastAsia" w:hint="eastAsia"/>
                <w:sz w:val="18"/>
                <w:szCs w:val="18"/>
              </w:rPr>
              <w:t>べきである。</w:t>
            </w:r>
          </w:p>
        </w:tc>
      </w:tr>
      <w:tr w:rsidR="0050165A" w:rsidRPr="000C32AF" w14:paraId="61A9F866" w14:textId="77777777" w:rsidTr="00761A19">
        <w:trPr>
          <w:trHeight w:val="67"/>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6A0BCE53" w14:textId="77777777" w:rsidR="0050165A" w:rsidRPr="000C32AF" w:rsidRDefault="0050165A" w:rsidP="0050165A">
            <w:pPr>
              <w:snapToGrid w:val="0"/>
              <w:spacing w:line="260" w:lineRule="exact"/>
              <w:jc w:val="center"/>
              <w:rPr>
                <w:rFonts w:ascii="ＭＳ 明朝" w:eastAsia="ＭＳ 明朝" w:hAnsi="ＭＳ 明朝" w:cs="Tahoma"/>
                <w:sz w:val="18"/>
                <w:szCs w:val="18"/>
              </w:rPr>
            </w:pPr>
            <w:r w:rsidRPr="000C32AF">
              <w:rPr>
                <w:rFonts w:ascii="ＭＳ 明朝" w:eastAsia="ＭＳ 明朝" w:hAnsi="ＭＳ 明朝" w:cs="Times New Roman" w:hint="eastAsia"/>
                <w:sz w:val="18"/>
                <w:szCs w:val="20"/>
              </w:rPr>
              <w:t>原則１－７</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61F72742" w14:textId="77777777" w:rsidR="0050165A" w:rsidRPr="000C32AF" w:rsidRDefault="0050165A" w:rsidP="00E35E10">
            <w:pPr>
              <w:snapToGrid w:val="0"/>
              <w:spacing w:line="260" w:lineRule="exact"/>
              <w:ind w:firstLineChars="100" w:firstLine="170"/>
              <w:rPr>
                <w:rFonts w:asciiTheme="minorEastAsia" w:hAnsiTheme="minorEastAsia"/>
                <w:sz w:val="18"/>
              </w:rPr>
            </w:pPr>
            <w:r w:rsidRPr="000C32AF">
              <w:rPr>
                <w:rFonts w:asciiTheme="minorEastAsia" w:hAnsiTheme="minorEastAsia" w:hint="eastAsia"/>
                <w:sz w:val="18"/>
              </w:rPr>
              <w:t>上場会社がその役員や主要株主等との取引（関連当事者間の取引）を行う場合には、そうした取引が会社や株主共同の利益を害することのないよう、また、そうした懸念を惹起することのないよう、取締役会は、あらかじめ、</w:t>
            </w:r>
            <w:r w:rsidRPr="000C32AF">
              <w:rPr>
                <w:rFonts w:asciiTheme="majorEastAsia" w:eastAsiaTheme="majorEastAsia" w:hAnsiTheme="majorEastAsia" w:cs="Tahoma" w:hint="eastAsia"/>
                <w:sz w:val="18"/>
                <w:szCs w:val="18"/>
              </w:rPr>
              <w:t>取引の重要性やその性質に応じた適切な手続を定めてその枠組み</w:t>
            </w:r>
            <w:r w:rsidRPr="000C32AF">
              <w:rPr>
                <w:rFonts w:asciiTheme="minorEastAsia" w:hAnsiTheme="minorEastAsia" w:hint="eastAsia"/>
                <w:sz w:val="18"/>
              </w:rPr>
              <w:t>を開示するとともに、その手続を踏まえた監視（取引の承認を含む）を行うべきである。</w:t>
            </w:r>
          </w:p>
        </w:tc>
      </w:tr>
      <w:tr w:rsidR="00FD64DC" w:rsidRPr="000C32AF" w14:paraId="6C964F2D" w14:textId="77777777" w:rsidTr="00761A19">
        <w:trPr>
          <w:trHeight w:val="67"/>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5CF0BE73" w14:textId="77777777" w:rsidR="001247DC" w:rsidRPr="000C32AF" w:rsidRDefault="001247DC" w:rsidP="0050165A">
            <w:pPr>
              <w:snapToGrid w:val="0"/>
              <w:spacing w:line="260" w:lineRule="exact"/>
              <w:jc w:val="center"/>
              <w:rPr>
                <w:rFonts w:ascii="ＭＳ 明朝" w:eastAsia="ＭＳ 明朝" w:hAnsi="ＭＳ 明朝" w:cs="Times New Roman"/>
                <w:sz w:val="18"/>
                <w:szCs w:val="20"/>
              </w:rPr>
            </w:pPr>
            <w:r w:rsidRPr="000C32AF">
              <w:rPr>
                <w:rFonts w:ascii="ＭＳ 明朝" w:eastAsia="ＭＳ 明朝" w:hAnsi="ＭＳ 明朝" w:cs="Times New Roman" w:hint="eastAsia"/>
                <w:sz w:val="18"/>
                <w:szCs w:val="20"/>
              </w:rPr>
              <w:t>補充</w:t>
            </w:r>
            <w:r w:rsidR="00FD64DC" w:rsidRPr="000C32AF">
              <w:rPr>
                <w:rFonts w:ascii="ＭＳ 明朝" w:eastAsia="ＭＳ 明朝" w:hAnsi="ＭＳ 明朝" w:cs="Times New Roman" w:hint="eastAsia"/>
                <w:sz w:val="18"/>
                <w:szCs w:val="20"/>
              </w:rPr>
              <w:t>原則</w:t>
            </w:r>
          </w:p>
          <w:p w14:paraId="698437CC" w14:textId="55DEBC75" w:rsidR="00FD64DC" w:rsidRPr="000C32AF" w:rsidRDefault="00FD64DC" w:rsidP="0050165A">
            <w:pPr>
              <w:snapToGrid w:val="0"/>
              <w:spacing w:line="260" w:lineRule="exact"/>
              <w:jc w:val="center"/>
              <w:rPr>
                <w:rFonts w:ascii="ＭＳ 明朝" w:eastAsia="ＭＳ 明朝" w:hAnsi="ＭＳ 明朝" w:cs="Times New Roman"/>
                <w:sz w:val="18"/>
                <w:szCs w:val="20"/>
              </w:rPr>
            </w:pPr>
            <w:r w:rsidRPr="000C32AF">
              <w:rPr>
                <w:rFonts w:ascii="ＭＳ 明朝" w:eastAsia="ＭＳ 明朝" w:hAnsi="ＭＳ 明朝" w:cs="Times New Roman" w:hint="eastAsia"/>
                <w:sz w:val="18"/>
                <w:szCs w:val="20"/>
              </w:rPr>
              <w:t>２－４①</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3F2FAEA2" w14:textId="157A91BF" w:rsidR="0060760C" w:rsidRPr="000C32AF" w:rsidRDefault="0060760C" w:rsidP="0060760C">
            <w:pPr>
              <w:snapToGrid w:val="0"/>
              <w:spacing w:line="260" w:lineRule="exact"/>
              <w:ind w:firstLineChars="100" w:firstLine="170"/>
              <w:rPr>
                <w:rFonts w:asciiTheme="minorEastAsia" w:hAnsiTheme="minorEastAsia" w:cs="Times New Roman"/>
                <w:sz w:val="18"/>
                <w:szCs w:val="20"/>
              </w:rPr>
            </w:pPr>
            <w:r w:rsidRPr="000C32AF">
              <w:rPr>
                <w:rFonts w:asciiTheme="minorEastAsia" w:hAnsiTheme="minorEastAsia" w:cs="Times New Roman" w:hint="eastAsia"/>
                <w:sz w:val="18"/>
                <w:szCs w:val="20"/>
              </w:rPr>
              <w:t>上場会社は、</w:t>
            </w:r>
            <w:r w:rsidRPr="000C32AF">
              <w:rPr>
                <w:rFonts w:asciiTheme="majorEastAsia" w:eastAsiaTheme="majorEastAsia" w:hAnsiTheme="majorEastAsia" w:cs="Tahoma" w:hint="eastAsia"/>
                <w:sz w:val="18"/>
                <w:szCs w:val="18"/>
              </w:rPr>
              <w:t>女性・外国人・中途採用者の管理職への登用等、中核人材の登用等における多様性の確保についての考え方と自主的かつ測定可能な目標を示すとともに、その状況</w:t>
            </w:r>
            <w:r w:rsidRPr="000C32AF">
              <w:rPr>
                <w:rFonts w:asciiTheme="minorEastAsia" w:hAnsiTheme="minorEastAsia" w:cs="Times New Roman" w:hint="eastAsia"/>
                <w:sz w:val="18"/>
                <w:szCs w:val="20"/>
              </w:rPr>
              <w:t>を開示すべきである。</w:t>
            </w:r>
          </w:p>
          <w:p w14:paraId="105D7676" w14:textId="16956960" w:rsidR="00FD64DC" w:rsidRPr="000C32AF" w:rsidRDefault="0060760C" w:rsidP="00FD64DC">
            <w:pPr>
              <w:snapToGrid w:val="0"/>
              <w:spacing w:line="260" w:lineRule="exact"/>
              <w:ind w:firstLineChars="100" w:firstLine="170"/>
              <w:rPr>
                <w:rFonts w:asciiTheme="minorEastAsia" w:hAnsiTheme="minorEastAsia" w:cs="Times New Roman"/>
                <w:sz w:val="18"/>
                <w:szCs w:val="20"/>
              </w:rPr>
            </w:pPr>
            <w:r w:rsidRPr="000C32AF">
              <w:rPr>
                <w:rFonts w:asciiTheme="minorEastAsia" w:hAnsiTheme="minorEastAsia" w:cs="Times New Roman" w:hint="eastAsia"/>
                <w:sz w:val="18"/>
                <w:szCs w:val="20"/>
              </w:rPr>
              <w:t>また、中長期的な企業価値の向上に向けた人材戦略の重要性に鑑み、</w:t>
            </w:r>
            <w:r w:rsidRPr="000C32AF">
              <w:rPr>
                <w:rFonts w:asciiTheme="majorEastAsia" w:eastAsiaTheme="majorEastAsia" w:hAnsiTheme="majorEastAsia" w:cs="Tahoma" w:hint="eastAsia"/>
                <w:sz w:val="18"/>
                <w:szCs w:val="18"/>
              </w:rPr>
              <w:t>多様性の確保に向けた人材育成方針と社内環境整備方針をその実施状況と併せて</w:t>
            </w:r>
            <w:r w:rsidRPr="000C32AF">
              <w:rPr>
                <w:rFonts w:asciiTheme="minorEastAsia" w:hAnsiTheme="minorEastAsia" w:cs="Times New Roman" w:hint="eastAsia"/>
                <w:sz w:val="18"/>
                <w:szCs w:val="20"/>
              </w:rPr>
              <w:t>開示すべきである。</w:t>
            </w:r>
          </w:p>
        </w:tc>
      </w:tr>
      <w:tr w:rsidR="00E60172" w:rsidRPr="000C32AF" w14:paraId="5AA639DB" w14:textId="77777777" w:rsidTr="00761A19">
        <w:trPr>
          <w:trHeight w:val="67"/>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50AB50B2" w14:textId="77777777" w:rsidR="00E60172" w:rsidRPr="000C32AF" w:rsidRDefault="00E629A8">
            <w:pPr>
              <w:snapToGrid w:val="0"/>
              <w:spacing w:line="260" w:lineRule="exact"/>
              <w:jc w:val="center"/>
              <w:rPr>
                <w:rFonts w:ascii="ＭＳ 明朝" w:eastAsia="ＭＳ 明朝" w:hAnsi="ＭＳ 明朝" w:cs="Tahoma"/>
                <w:sz w:val="18"/>
                <w:szCs w:val="18"/>
              </w:rPr>
            </w:pPr>
            <w:r w:rsidRPr="000C32AF">
              <w:rPr>
                <w:rFonts w:ascii="ＭＳ 明朝" w:eastAsia="ＭＳ 明朝" w:hAnsi="ＭＳ 明朝" w:cs="Tahoma" w:hint="eastAsia"/>
                <w:sz w:val="18"/>
                <w:szCs w:val="18"/>
              </w:rPr>
              <w:t>原則２－６</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5743AF3A" w14:textId="77777777" w:rsidR="00E60172" w:rsidRPr="000C32AF" w:rsidRDefault="00105ED1" w:rsidP="00FC28C2">
            <w:pPr>
              <w:spacing w:line="260" w:lineRule="exact"/>
              <w:ind w:left="42" w:firstLineChars="100" w:firstLine="170"/>
              <w:jc w:val="left"/>
              <w:rPr>
                <w:rFonts w:asciiTheme="minorEastAsia" w:hAnsiTheme="minorEastAsia"/>
                <w:sz w:val="18"/>
              </w:rPr>
            </w:pPr>
            <w:r w:rsidRPr="000C32AF">
              <w:rPr>
                <w:rFonts w:asciiTheme="minorEastAsia" w:hAnsiTheme="minorEastAsia" w:hint="eastAsia"/>
                <w:sz w:val="18"/>
              </w:rPr>
              <w:t>上場会社は、企業年金の積立金の運用が、従業員の安定的な資産形成に加えて自らの財政状態にも影響を与えることを踏まえ、企業年金が運用（運用機関に対するモニタリングなどのスチュワードシップ活動を含む）の専門性を高めてアセットオーナーとして期待される機能を発揮できるよう、</w:t>
            </w:r>
            <w:r w:rsidRPr="000C32AF">
              <w:rPr>
                <w:rFonts w:asciiTheme="majorEastAsia" w:eastAsiaTheme="majorEastAsia" w:hAnsiTheme="majorEastAsia" w:cs="Tahoma" w:hint="eastAsia"/>
                <w:sz w:val="18"/>
                <w:szCs w:val="18"/>
              </w:rPr>
              <w:t>運用に当たる適切な資質を持った人材の計画的な登用・配置などの人事面や運営面における取組みを行うとともに、そうした取組みの内容</w:t>
            </w:r>
            <w:r w:rsidRPr="000C32AF">
              <w:rPr>
                <w:rFonts w:asciiTheme="minorEastAsia" w:hAnsiTheme="minorEastAsia" w:hint="eastAsia"/>
                <w:sz w:val="18"/>
              </w:rPr>
              <w:t>を開示すべきである。その際、上場会社は、企業年金の受益者と会社との間に生じ得る利益相反が適切に管理されるようにすべきである。</w:t>
            </w:r>
          </w:p>
        </w:tc>
      </w:tr>
      <w:tr w:rsidR="0050165A" w:rsidRPr="000C32AF" w14:paraId="361BFE8D" w14:textId="77777777" w:rsidTr="00761A19">
        <w:trPr>
          <w:trHeight w:val="67"/>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36067514" w14:textId="77777777" w:rsidR="0050165A" w:rsidRPr="000C32AF" w:rsidRDefault="0050165A" w:rsidP="0050165A">
            <w:pPr>
              <w:snapToGrid w:val="0"/>
              <w:spacing w:line="260" w:lineRule="exact"/>
              <w:jc w:val="center"/>
              <w:rPr>
                <w:rFonts w:ascii="ＭＳ 明朝" w:eastAsia="ＭＳ 明朝" w:hAnsi="ＭＳ 明朝" w:cs="Tahoma"/>
                <w:sz w:val="18"/>
                <w:szCs w:val="18"/>
              </w:rPr>
            </w:pPr>
            <w:r w:rsidRPr="000C32AF">
              <w:rPr>
                <w:rFonts w:ascii="ＭＳ 明朝" w:eastAsia="ＭＳ 明朝" w:hAnsi="ＭＳ 明朝" w:cs="Times New Roman" w:hint="eastAsia"/>
                <w:sz w:val="18"/>
                <w:szCs w:val="20"/>
              </w:rPr>
              <w:t>原則３－１</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30C65709" w14:textId="77777777" w:rsidR="0050165A" w:rsidRPr="000C32AF" w:rsidRDefault="0050165A" w:rsidP="0050165A">
            <w:pPr>
              <w:spacing w:line="260" w:lineRule="exact"/>
              <w:ind w:left="42" w:firstLineChars="100" w:firstLine="170"/>
              <w:jc w:val="left"/>
              <w:rPr>
                <w:rFonts w:asciiTheme="minorEastAsia" w:hAnsiTheme="minorEastAsia"/>
                <w:sz w:val="18"/>
              </w:rPr>
            </w:pPr>
            <w:r w:rsidRPr="000C32AF">
              <w:rPr>
                <w:rFonts w:asciiTheme="minorEastAsia" w:hAnsiTheme="minorEastAsia" w:hint="eastAsia"/>
                <w:sz w:val="18"/>
              </w:rPr>
              <w:t>上場会社は、法令に基づく開示を適切に行うことに加え、会社の意思決定の透明性・公正性を確保し、実効的なコーポレートガバナンスを実現するとの観点から、（本コードの各原則において開示を求めている事項のほか、）以下の事項について開示し、主体的な情報発信を行うべきである。</w:t>
            </w:r>
          </w:p>
          <w:p w14:paraId="4405B4C8" w14:textId="77777777" w:rsidR="0050165A" w:rsidRPr="000C32AF" w:rsidRDefault="0050165A" w:rsidP="0050165A">
            <w:pPr>
              <w:spacing w:line="260" w:lineRule="exact"/>
              <w:ind w:firstLineChars="100" w:firstLine="170"/>
              <w:jc w:val="left"/>
              <w:rPr>
                <w:rFonts w:asciiTheme="majorEastAsia" w:hAnsiTheme="majorEastAsia"/>
                <w:sz w:val="18"/>
              </w:rPr>
            </w:pPr>
            <w:r w:rsidRPr="000C32AF">
              <w:rPr>
                <w:rFonts w:asciiTheme="minorEastAsia" w:hAnsiTheme="minorEastAsia" w:hint="eastAsia"/>
                <w:sz w:val="18"/>
              </w:rPr>
              <w:t>（ⅰ）</w:t>
            </w:r>
            <w:r w:rsidRPr="000C32AF">
              <w:rPr>
                <w:rFonts w:asciiTheme="majorEastAsia" w:eastAsiaTheme="majorEastAsia" w:hAnsiTheme="majorEastAsia" w:cs="Tahoma" w:hint="eastAsia"/>
                <w:sz w:val="18"/>
                <w:szCs w:val="18"/>
              </w:rPr>
              <w:t>会社の目指すところ（経営理念等）や経営戦略、経営計画</w:t>
            </w:r>
          </w:p>
          <w:p w14:paraId="29F5458F" w14:textId="77777777" w:rsidR="0050165A" w:rsidRPr="000C32AF" w:rsidRDefault="0050165A" w:rsidP="0050165A">
            <w:pPr>
              <w:spacing w:line="260" w:lineRule="exact"/>
              <w:ind w:leftChars="88" w:left="684" w:hangingChars="299" w:hanging="508"/>
              <w:jc w:val="left"/>
              <w:rPr>
                <w:rFonts w:asciiTheme="minorEastAsia" w:hAnsiTheme="minorEastAsia"/>
                <w:sz w:val="18"/>
              </w:rPr>
            </w:pPr>
            <w:r w:rsidRPr="000C32AF">
              <w:rPr>
                <w:rFonts w:asciiTheme="minorEastAsia" w:hAnsiTheme="minorEastAsia" w:hint="eastAsia"/>
                <w:sz w:val="18"/>
              </w:rPr>
              <w:t>（ⅱ）本コードのそれぞれの原則を踏まえた、</w:t>
            </w:r>
            <w:r w:rsidRPr="000C32AF">
              <w:rPr>
                <w:rFonts w:asciiTheme="majorEastAsia" w:eastAsiaTheme="majorEastAsia" w:hAnsiTheme="majorEastAsia" w:cs="Tahoma" w:hint="eastAsia"/>
                <w:sz w:val="18"/>
                <w:szCs w:val="18"/>
              </w:rPr>
              <w:t>コーポレートガバナンスに関する基本的な考え方と基本方針</w:t>
            </w:r>
          </w:p>
          <w:p w14:paraId="417A3DD0" w14:textId="77777777" w:rsidR="0050165A" w:rsidRPr="000C32AF" w:rsidRDefault="0050165A" w:rsidP="0050165A">
            <w:pPr>
              <w:spacing w:line="260" w:lineRule="exact"/>
              <w:ind w:firstLineChars="100" w:firstLine="170"/>
              <w:jc w:val="left"/>
              <w:rPr>
                <w:rFonts w:asciiTheme="minorEastAsia" w:hAnsiTheme="minorEastAsia"/>
                <w:sz w:val="18"/>
              </w:rPr>
            </w:pPr>
            <w:r w:rsidRPr="000C32AF">
              <w:rPr>
                <w:rFonts w:asciiTheme="minorEastAsia" w:hAnsiTheme="minorEastAsia" w:hint="eastAsia"/>
                <w:sz w:val="18"/>
              </w:rPr>
              <w:t>（ⅲ）</w:t>
            </w:r>
            <w:r w:rsidRPr="000C32AF">
              <w:rPr>
                <w:rFonts w:asciiTheme="majorEastAsia" w:eastAsiaTheme="majorEastAsia" w:hAnsiTheme="majorEastAsia" w:cs="Tahoma" w:hint="eastAsia"/>
                <w:sz w:val="18"/>
                <w:szCs w:val="18"/>
              </w:rPr>
              <w:t>取締役会が経営陣幹部・取締役の報酬を決定するに当たっての方針と手続</w:t>
            </w:r>
          </w:p>
          <w:p w14:paraId="09A23D9E" w14:textId="77777777" w:rsidR="0050165A" w:rsidRPr="000C32AF" w:rsidRDefault="0050165A" w:rsidP="0050165A">
            <w:pPr>
              <w:spacing w:line="260" w:lineRule="exact"/>
              <w:ind w:firstLineChars="100" w:firstLine="170"/>
              <w:jc w:val="left"/>
              <w:rPr>
                <w:rFonts w:asciiTheme="minorEastAsia" w:hAnsiTheme="minorEastAsia"/>
                <w:sz w:val="18"/>
              </w:rPr>
            </w:pPr>
            <w:r w:rsidRPr="000C32AF">
              <w:rPr>
                <w:rFonts w:asciiTheme="minorEastAsia" w:hAnsiTheme="minorEastAsia" w:hint="eastAsia"/>
                <w:sz w:val="18"/>
              </w:rPr>
              <w:t>（ⅳ）</w:t>
            </w:r>
            <w:r w:rsidRPr="000C32AF">
              <w:rPr>
                <w:rFonts w:asciiTheme="majorEastAsia" w:eastAsiaTheme="majorEastAsia" w:hAnsiTheme="majorEastAsia" w:cs="Tahoma" w:hint="eastAsia"/>
                <w:sz w:val="18"/>
                <w:szCs w:val="18"/>
              </w:rPr>
              <w:t>取締役会が経営陣幹部の選</w:t>
            </w:r>
            <w:r w:rsidR="00E629A8" w:rsidRPr="000C32AF">
              <w:rPr>
                <w:rFonts w:asciiTheme="majorEastAsia" w:eastAsiaTheme="majorEastAsia" w:hAnsiTheme="majorEastAsia" w:cs="Tahoma" w:hint="eastAsia"/>
                <w:sz w:val="18"/>
                <w:szCs w:val="18"/>
              </w:rPr>
              <w:t>解</w:t>
            </w:r>
            <w:r w:rsidRPr="000C32AF">
              <w:rPr>
                <w:rFonts w:asciiTheme="majorEastAsia" w:eastAsiaTheme="majorEastAsia" w:hAnsiTheme="majorEastAsia" w:cs="Tahoma" w:hint="eastAsia"/>
                <w:sz w:val="18"/>
                <w:szCs w:val="18"/>
              </w:rPr>
              <w:t>任と取締役・監査役候補の指名を行うに当たっての方針と手続</w:t>
            </w:r>
          </w:p>
          <w:p w14:paraId="30227CD7" w14:textId="77777777" w:rsidR="0050165A" w:rsidRPr="000C32AF" w:rsidRDefault="0050165A" w:rsidP="0050165A">
            <w:pPr>
              <w:snapToGrid w:val="0"/>
              <w:spacing w:line="260" w:lineRule="exact"/>
              <w:ind w:leftChars="91" w:left="729" w:hangingChars="322" w:hanging="547"/>
              <w:rPr>
                <w:rFonts w:asciiTheme="minorEastAsia" w:hAnsiTheme="minorEastAsia"/>
                <w:sz w:val="18"/>
              </w:rPr>
            </w:pPr>
            <w:r w:rsidRPr="000C32AF">
              <w:rPr>
                <w:rFonts w:asciiTheme="minorEastAsia" w:hAnsiTheme="minorEastAsia" w:hint="eastAsia"/>
                <w:sz w:val="18"/>
              </w:rPr>
              <w:t>（ⅴ）</w:t>
            </w:r>
            <w:r w:rsidRPr="000C32AF">
              <w:rPr>
                <w:rFonts w:asciiTheme="majorEastAsia" w:eastAsiaTheme="majorEastAsia" w:hAnsiTheme="majorEastAsia" w:cs="Tahoma" w:hint="eastAsia"/>
                <w:sz w:val="18"/>
                <w:szCs w:val="18"/>
              </w:rPr>
              <w:t>取締役会が</w:t>
            </w:r>
            <w:r w:rsidRPr="000C32AF">
              <w:rPr>
                <w:rFonts w:asciiTheme="minorEastAsia" w:hAnsiTheme="minorEastAsia" w:hint="eastAsia"/>
                <w:sz w:val="18"/>
              </w:rPr>
              <w:t>上記（ⅳ）を踏まえて</w:t>
            </w:r>
            <w:r w:rsidRPr="000C32AF">
              <w:rPr>
                <w:rFonts w:asciiTheme="majorEastAsia" w:eastAsiaTheme="majorEastAsia" w:hAnsiTheme="majorEastAsia" w:cs="Tahoma" w:hint="eastAsia"/>
                <w:sz w:val="18"/>
                <w:szCs w:val="18"/>
              </w:rPr>
              <w:t>経営陣幹部の選</w:t>
            </w:r>
            <w:r w:rsidR="00E629A8" w:rsidRPr="000C32AF">
              <w:rPr>
                <w:rFonts w:asciiTheme="majorEastAsia" w:eastAsiaTheme="majorEastAsia" w:hAnsiTheme="majorEastAsia" w:cs="Tahoma" w:hint="eastAsia"/>
                <w:sz w:val="18"/>
                <w:szCs w:val="18"/>
              </w:rPr>
              <w:t>解</w:t>
            </w:r>
            <w:r w:rsidRPr="000C32AF">
              <w:rPr>
                <w:rFonts w:asciiTheme="majorEastAsia" w:eastAsiaTheme="majorEastAsia" w:hAnsiTheme="majorEastAsia" w:cs="Tahoma" w:hint="eastAsia"/>
                <w:sz w:val="18"/>
                <w:szCs w:val="18"/>
              </w:rPr>
              <w:t>任と取締役・監査役候補の指名を行う際の、個々の選</w:t>
            </w:r>
            <w:r w:rsidR="00E629A8" w:rsidRPr="000C32AF">
              <w:rPr>
                <w:rFonts w:asciiTheme="majorEastAsia" w:eastAsiaTheme="majorEastAsia" w:hAnsiTheme="majorEastAsia" w:cs="Tahoma" w:hint="eastAsia"/>
                <w:sz w:val="18"/>
                <w:szCs w:val="18"/>
              </w:rPr>
              <w:t>解</w:t>
            </w:r>
            <w:r w:rsidRPr="000C32AF">
              <w:rPr>
                <w:rFonts w:asciiTheme="majorEastAsia" w:eastAsiaTheme="majorEastAsia" w:hAnsiTheme="majorEastAsia" w:cs="Tahoma" w:hint="eastAsia"/>
                <w:sz w:val="18"/>
                <w:szCs w:val="18"/>
              </w:rPr>
              <w:t>任・指名についての説明</w:t>
            </w:r>
          </w:p>
        </w:tc>
      </w:tr>
      <w:tr w:rsidR="002344E2" w:rsidRPr="000C32AF" w14:paraId="719FBA69" w14:textId="77777777" w:rsidTr="00761A19">
        <w:trPr>
          <w:trHeight w:val="67"/>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11887F89" w14:textId="77777777" w:rsidR="002344E2" w:rsidRPr="000C32AF" w:rsidRDefault="002344E2" w:rsidP="002344E2">
            <w:pPr>
              <w:jc w:val="center"/>
              <w:rPr>
                <w:rFonts w:ascii="ＭＳ 明朝" w:eastAsia="ＭＳ 明朝" w:hAnsi="ＭＳ 明朝" w:cs="Times New Roman"/>
                <w:sz w:val="18"/>
                <w:szCs w:val="21"/>
              </w:rPr>
            </w:pPr>
            <w:r w:rsidRPr="000C32AF">
              <w:rPr>
                <w:rFonts w:ascii="ＭＳ 明朝" w:eastAsia="ＭＳ 明朝" w:hAnsi="ＭＳ 明朝" w:cs="Times New Roman" w:hint="eastAsia"/>
                <w:sz w:val="18"/>
                <w:szCs w:val="21"/>
              </w:rPr>
              <w:t>補充原則</w:t>
            </w:r>
          </w:p>
          <w:p w14:paraId="3CCF8B13" w14:textId="3FB2939E" w:rsidR="002344E2" w:rsidRPr="000C32AF" w:rsidRDefault="002344E2" w:rsidP="002344E2">
            <w:pPr>
              <w:snapToGrid w:val="0"/>
              <w:spacing w:line="260" w:lineRule="exact"/>
              <w:jc w:val="center"/>
              <w:rPr>
                <w:rFonts w:ascii="ＭＳ 明朝" w:eastAsia="ＭＳ 明朝" w:hAnsi="ＭＳ 明朝" w:cs="Times New Roman"/>
                <w:sz w:val="18"/>
                <w:szCs w:val="20"/>
              </w:rPr>
            </w:pPr>
            <w:r w:rsidRPr="000C32AF">
              <w:rPr>
                <w:rFonts w:ascii="ＭＳ 明朝" w:eastAsia="ＭＳ 明朝" w:hAnsi="ＭＳ 明朝" w:cs="Times New Roman" w:hint="eastAsia"/>
                <w:sz w:val="18"/>
                <w:szCs w:val="20"/>
              </w:rPr>
              <w:t>３－１③</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7E47AC21" w14:textId="3B30A45B" w:rsidR="00223D9A" w:rsidRPr="000C32AF" w:rsidRDefault="002344E2" w:rsidP="005166E2">
            <w:pPr>
              <w:spacing w:line="260" w:lineRule="exact"/>
              <w:ind w:left="42" w:firstLineChars="100" w:firstLine="170"/>
              <w:jc w:val="left"/>
              <w:rPr>
                <w:rFonts w:asciiTheme="minorEastAsia" w:hAnsiTheme="minorEastAsia" w:cs="Times New Roman"/>
                <w:sz w:val="18"/>
                <w:szCs w:val="21"/>
              </w:rPr>
            </w:pPr>
            <w:r w:rsidRPr="000C32AF">
              <w:rPr>
                <w:rFonts w:asciiTheme="minorEastAsia" w:hAnsiTheme="minorEastAsia" w:cs="Times New Roman" w:hint="eastAsia"/>
                <w:sz w:val="18"/>
                <w:szCs w:val="21"/>
              </w:rPr>
              <w:t>上場会社は、経営戦略の開示に</w:t>
            </w:r>
            <w:r w:rsidR="00E31CA5" w:rsidRPr="000C32AF">
              <w:rPr>
                <w:rFonts w:asciiTheme="minorEastAsia" w:hAnsiTheme="minorEastAsia" w:cs="Times New Roman" w:hint="eastAsia"/>
                <w:sz w:val="18"/>
                <w:szCs w:val="21"/>
              </w:rPr>
              <w:t>当たって</w:t>
            </w:r>
            <w:r w:rsidRPr="000C32AF">
              <w:rPr>
                <w:rFonts w:asciiTheme="minorEastAsia" w:hAnsiTheme="minorEastAsia" w:cs="Times New Roman" w:hint="eastAsia"/>
                <w:sz w:val="18"/>
                <w:szCs w:val="21"/>
              </w:rPr>
              <w:t>、</w:t>
            </w:r>
            <w:r w:rsidR="00E31CA5" w:rsidRPr="000C32AF">
              <w:rPr>
                <w:rFonts w:asciiTheme="minorEastAsia" w:hAnsiTheme="minorEastAsia" w:cs="Times New Roman" w:hint="eastAsia"/>
                <w:sz w:val="18"/>
                <w:szCs w:val="21"/>
              </w:rPr>
              <w:t>自社の</w:t>
            </w:r>
            <w:r w:rsidRPr="000C32AF">
              <w:rPr>
                <w:rFonts w:asciiTheme="majorEastAsia" w:eastAsiaTheme="majorEastAsia" w:hAnsiTheme="majorEastAsia" w:cs="Tahoma" w:hint="eastAsia"/>
                <w:sz w:val="18"/>
                <w:szCs w:val="18"/>
              </w:rPr>
              <w:t>サステナビリティについての取組み</w:t>
            </w:r>
            <w:r w:rsidRPr="000C32AF">
              <w:rPr>
                <w:rFonts w:asciiTheme="minorEastAsia" w:hAnsiTheme="minorEastAsia" w:cs="Times New Roman" w:hint="eastAsia"/>
                <w:sz w:val="18"/>
                <w:szCs w:val="21"/>
              </w:rPr>
              <w:t>を適切に開示すべきである。また、</w:t>
            </w:r>
            <w:r w:rsidRPr="000C32AF">
              <w:rPr>
                <w:rFonts w:asciiTheme="majorEastAsia" w:eastAsiaTheme="majorEastAsia" w:hAnsiTheme="majorEastAsia" w:cs="Tahoma" w:hint="eastAsia"/>
                <w:sz w:val="18"/>
                <w:szCs w:val="18"/>
              </w:rPr>
              <w:t>人的資本や知的財産への投資</w:t>
            </w:r>
            <w:r w:rsidR="00E31CA5" w:rsidRPr="000C32AF">
              <w:rPr>
                <w:rFonts w:asciiTheme="majorEastAsia" w:eastAsiaTheme="majorEastAsia" w:hAnsiTheme="majorEastAsia" w:cs="Tahoma" w:hint="eastAsia"/>
                <w:sz w:val="18"/>
                <w:szCs w:val="18"/>
              </w:rPr>
              <w:t>等</w:t>
            </w:r>
            <w:r w:rsidRPr="000C32AF">
              <w:rPr>
                <w:rFonts w:asciiTheme="minorEastAsia" w:hAnsiTheme="minorEastAsia" w:cs="Times New Roman" w:hint="eastAsia"/>
                <w:sz w:val="18"/>
                <w:szCs w:val="21"/>
              </w:rPr>
              <w:t>についても、自社の経営戦略・経営課題との整合性を意識しつつ分かりやすく具体的に</w:t>
            </w:r>
            <w:r w:rsidR="008159BF" w:rsidRPr="000C32AF">
              <w:rPr>
                <w:rFonts w:asciiTheme="minorEastAsia" w:hAnsiTheme="minorEastAsia" w:cs="Times New Roman" w:hint="eastAsia"/>
                <w:sz w:val="18"/>
                <w:szCs w:val="21"/>
              </w:rPr>
              <w:t>情報を</w:t>
            </w:r>
            <w:r w:rsidR="008C35D5" w:rsidRPr="000C32AF">
              <w:rPr>
                <w:rFonts w:asciiTheme="minorEastAsia" w:hAnsiTheme="minorEastAsia" w:cs="Times New Roman" w:hint="eastAsia"/>
                <w:sz w:val="18"/>
                <w:szCs w:val="21"/>
              </w:rPr>
              <w:t>開示・</w:t>
            </w:r>
            <w:r w:rsidRPr="000C32AF">
              <w:rPr>
                <w:rFonts w:asciiTheme="minorEastAsia" w:hAnsiTheme="minorEastAsia" w:cs="Times New Roman" w:hint="eastAsia"/>
                <w:sz w:val="18"/>
                <w:szCs w:val="21"/>
              </w:rPr>
              <w:t>提供すべきである。</w:t>
            </w:r>
          </w:p>
          <w:p w14:paraId="0117302C" w14:textId="541E1D1C" w:rsidR="002344E2" w:rsidRPr="000C32AF" w:rsidRDefault="00A22DC0" w:rsidP="005166E2">
            <w:pPr>
              <w:spacing w:line="260" w:lineRule="exact"/>
              <w:ind w:left="42" w:firstLineChars="100" w:firstLine="170"/>
              <w:jc w:val="left"/>
              <w:rPr>
                <w:rFonts w:asciiTheme="minorEastAsia" w:hAnsiTheme="minorEastAsia" w:cs="Times New Roman"/>
                <w:sz w:val="18"/>
                <w:szCs w:val="21"/>
              </w:rPr>
            </w:pPr>
            <w:r w:rsidRPr="000C32AF">
              <w:rPr>
                <w:rFonts w:asciiTheme="minorEastAsia" w:hAnsiTheme="minorEastAsia" w:cs="Times New Roman" w:hint="eastAsia"/>
                <w:sz w:val="18"/>
                <w:szCs w:val="21"/>
              </w:rPr>
              <w:t>特に、プライム市場上場会社は、気候変動に係るリスク及び機会が自社の事業活動や収益等に与える影響について、必要なデータの収集と分析を行い、国際的に確立された開示の枠組みである</w:t>
            </w:r>
            <w:r w:rsidRPr="000C32AF">
              <w:rPr>
                <w:rFonts w:asciiTheme="majorEastAsia" w:eastAsiaTheme="majorEastAsia" w:hAnsiTheme="majorEastAsia" w:cs="Times New Roman" w:hint="eastAsia"/>
                <w:sz w:val="18"/>
                <w:szCs w:val="21"/>
              </w:rPr>
              <w:t>ＴＣＦＤ</w:t>
            </w:r>
            <w:r w:rsidR="00AC2E52" w:rsidRPr="000C32AF">
              <w:rPr>
                <w:rFonts w:asciiTheme="majorEastAsia" w:eastAsiaTheme="majorEastAsia" w:hAnsiTheme="majorEastAsia" w:cs="Times New Roman" w:hint="eastAsia"/>
                <w:sz w:val="18"/>
                <w:szCs w:val="21"/>
              </w:rPr>
              <w:t>また</w:t>
            </w:r>
            <w:r w:rsidRPr="000C32AF">
              <w:rPr>
                <w:rFonts w:asciiTheme="majorEastAsia" w:eastAsiaTheme="majorEastAsia" w:hAnsiTheme="majorEastAsia" w:cs="Times New Roman" w:hint="eastAsia"/>
                <w:sz w:val="18"/>
                <w:szCs w:val="21"/>
              </w:rPr>
              <w:t>はそれと同等の枠組みに基づく開示</w:t>
            </w:r>
            <w:r w:rsidRPr="000C32AF">
              <w:rPr>
                <w:rFonts w:asciiTheme="minorEastAsia" w:hAnsiTheme="minorEastAsia" w:cs="Times New Roman" w:hint="eastAsia"/>
                <w:sz w:val="18"/>
                <w:szCs w:val="21"/>
              </w:rPr>
              <w:t>の質と量の充実を進めるべきである。</w:t>
            </w:r>
          </w:p>
        </w:tc>
      </w:tr>
      <w:tr w:rsidR="0050165A" w:rsidRPr="000C32AF" w14:paraId="2B5A5F67" w14:textId="77777777" w:rsidTr="00761A19">
        <w:trPr>
          <w:trHeight w:val="67"/>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6B0134C5" w14:textId="77777777" w:rsidR="0050165A" w:rsidRPr="000C32AF" w:rsidRDefault="0050165A" w:rsidP="0050165A">
            <w:pPr>
              <w:jc w:val="center"/>
              <w:rPr>
                <w:rFonts w:ascii="ＭＳ 明朝" w:eastAsia="ＭＳ 明朝" w:hAnsi="ＭＳ 明朝" w:cs="Times New Roman"/>
                <w:sz w:val="18"/>
                <w:szCs w:val="21"/>
              </w:rPr>
            </w:pPr>
            <w:r w:rsidRPr="000C32AF">
              <w:rPr>
                <w:rFonts w:ascii="ＭＳ 明朝" w:eastAsia="ＭＳ 明朝" w:hAnsi="ＭＳ 明朝" w:cs="Times New Roman" w:hint="eastAsia"/>
                <w:sz w:val="18"/>
                <w:szCs w:val="21"/>
              </w:rPr>
              <w:t>補充原則</w:t>
            </w:r>
          </w:p>
          <w:p w14:paraId="285269B2" w14:textId="77777777" w:rsidR="0050165A" w:rsidRPr="000C32AF" w:rsidRDefault="0050165A" w:rsidP="0050165A">
            <w:pPr>
              <w:snapToGrid w:val="0"/>
              <w:spacing w:line="260" w:lineRule="exact"/>
              <w:jc w:val="center"/>
              <w:rPr>
                <w:rFonts w:ascii="ＭＳ 明朝" w:eastAsia="ＭＳ 明朝" w:hAnsi="ＭＳ 明朝" w:cs="Tahoma"/>
                <w:sz w:val="18"/>
                <w:szCs w:val="18"/>
              </w:rPr>
            </w:pPr>
            <w:r w:rsidRPr="000C32AF">
              <w:rPr>
                <w:rFonts w:ascii="ＭＳ 明朝" w:eastAsia="ＭＳ 明朝" w:hAnsi="ＭＳ 明朝" w:cs="Times New Roman" w:hint="eastAsia"/>
                <w:sz w:val="18"/>
                <w:szCs w:val="20"/>
              </w:rPr>
              <w:t>４－１①</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7CAD9C84" w14:textId="77777777" w:rsidR="0050165A" w:rsidRPr="000C32AF" w:rsidRDefault="0050165A" w:rsidP="0050165A">
            <w:pPr>
              <w:snapToGrid w:val="0"/>
              <w:spacing w:line="260" w:lineRule="exact"/>
              <w:ind w:firstLineChars="100" w:firstLine="170"/>
              <w:rPr>
                <w:rFonts w:asciiTheme="minorEastAsia" w:hAnsiTheme="minorEastAsia"/>
                <w:sz w:val="18"/>
              </w:rPr>
            </w:pPr>
            <w:r w:rsidRPr="000C32AF">
              <w:rPr>
                <w:rFonts w:asciiTheme="minorEastAsia" w:hAnsiTheme="minorEastAsia" w:hint="eastAsia"/>
                <w:sz w:val="18"/>
              </w:rPr>
              <w:t>取締役会は、取締役会自身として何を判断・決定し、何を経営陣に委ねるのかに関連して、</w:t>
            </w:r>
            <w:r w:rsidRPr="000C32AF">
              <w:rPr>
                <w:rFonts w:asciiTheme="majorEastAsia" w:eastAsiaTheme="majorEastAsia" w:hAnsiTheme="majorEastAsia" w:cs="Tahoma" w:hint="eastAsia"/>
                <w:sz w:val="18"/>
                <w:szCs w:val="18"/>
              </w:rPr>
              <w:t>経営陣に対する委任の範囲を明確に定め、その概要</w:t>
            </w:r>
            <w:r w:rsidRPr="000C32AF">
              <w:rPr>
                <w:rFonts w:asciiTheme="minorEastAsia" w:hAnsiTheme="minorEastAsia" w:hint="eastAsia"/>
                <w:sz w:val="18"/>
              </w:rPr>
              <w:t>を開示すべきである。</w:t>
            </w:r>
          </w:p>
        </w:tc>
      </w:tr>
      <w:tr w:rsidR="0050165A" w:rsidRPr="000C32AF" w14:paraId="41A2CBFF" w14:textId="77777777" w:rsidTr="00761A19">
        <w:trPr>
          <w:trHeight w:val="67"/>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450AB82D" w14:textId="77777777" w:rsidR="0050165A" w:rsidRPr="000C32AF" w:rsidRDefault="0050165A" w:rsidP="0050165A">
            <w:pPr>
              <w:snapToGrid w:val="0"/>
              <w:spacing w:line="260" w:lineRule="exact"/>
              <w:jc w:val="center"/>
              <w:rPr>
                <w:rFonts w:ascii="ＭＳ 明朝" w:eastAsia="ＭＳ 明朝" w:hAnsi="ＭＳ 明朝" w:cs="Tahoma"/>
                <w:sz w:val="18"/>
                <w:szCs w:val="18"/>
              </w:rPr>
            </w:pPr>
            <w:r w:rsidRPr="000C32AF">
              <w:rPr>
                <w:rFonts w:ascii="ＭＳ 明朝" w:eastAsia="ＭＳ 明朝" w:hAnsi="ＭＳ 明朝" w:cs="Times New Roman" w:hint="eastAsia"/>
                <w:sz w:val="18"/>
                <w:szCs w:val="20"/>
              </w:rPr>
              <w:t>原則４－９</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4748744F" w14:textId="77777777" w:rsidR="0050165A" w:rsidRPr="000C32AF" w:rsidRDefault="0050165A" w:rsidP="0050165A">
            <w:pPr>
              <w:snapToGrid w:val="0"/>
              <w:spacing w:line="260" w:lineRule="exact"/>
              <w:ind w:firstLineChars="100" w:firstLine="170"/>
              <w:rPr>
                <w:rFonts w:asciiTheme="minorEastAsia" w:hAnsiTheme="minorEastAsia"/>
                <w:sz w:val="18"/>
              </w:rPr>
            </w:pPr>
            <w:r w:rsidRPr="000C32AF">
              <w:rPr>
                <w:rFonts w:asciiTheme="minorEastAsia" w:hAnsiTheme="minorEastAsia" w:hint="eastAsia"/>
                <w:sz w:val="18"/>
              </w:rPr>
              <w:t>取締役会は、金融商品取引所が定める独立性基準を踏まえ、</w:t>
            </w:r>
            <w:r w:rsidRPr="000C32AF">
              <w:rPr>
                <w:rFonts w:asciiTheme="majorEastAsia" w:eastAsiaTheme="majorEastAsia" w:hAnsiTheme="majorEastAsia" w:cs="Tahoma" w:hint="eastAsia"/>
                <w:sz w:val="18"/>
                <w:szCs w:val="18"/>
              </w:rPr>
              <w:t>独立社外取締役となる者の独立性をその実質面において担保することに主眼を置いた独立性判断基準</w:t>
            </w:r>
            <w:r w:rsidRPr="000C32AF">
              <w:rPr>
                <w:rFonts w:asciiTheme="minorEastAsia" w:hAnsiTheme="minorEastAsia" w:hint="eastAsia"/>
                <w:sz w:val="18"/>
              </w:rPr>
              <w:t>を策定・開示すべきである。また、取締役会は、取締役会における率直・活発で建設的な検討への貢献が期待できる人物を独立社外取締役の候補者として選定するよう努めるべきである。</w:t>
            </w:r>
          </w:p>
        </w:tc>
      </w:tr>
      <w:tr w:rsidR="00B013CA" w:rsidRPr="000C32AF" w14:paraId="14C2ABFA" w14:textId="77777777" w:rsidTr="00761A19">
        <w:trPr>
          <w:trHeight w:val="67"/>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2693C959" w14:textId="77777777" w:rsidR="00B013CA" w:rsidRPr="000C32AF" w:rsidRDefault="00B013CA" w:rsidP="00B013CA">
            <w:pPr>
              <w:jc w:val="center"/>
              <w:rPr>
                <w:rFonts w:ascii="ＭＳ 明朝" w:eastAsia="ＭＳ 明朝" w:hAnsi="ＭＳ 明朝" w:cs="Times New Roman"/>
                <w:sz w:val="18"/>
                <w:szCs w:val="20"/>
              </w:rPr>
            </w:pPr>
            <w:r w:rsidRPr="000C32AF">
              <w:rPr>
                <w:rFonts w:ascii="ＭＳ 明朝" w:eastAsia="ＭＳ 明朝" w:hAnsi="ＭＳ 明朝" w:cs="Times New Roman" w:hint="eastAsia"/>
                <w:sz w:val="18"/>
                <w:szCs w:val="20"/>
              </w:rPr>
              <w:t>補充原則</w:t>
            </w:r>
          </w:p>
          <w:p w14:paraId="585CCD81" w14:textId="47810E25" w:rsidR="00B013CA" w:rsidRPr="000C32AF" w:rsidRDefault="00B013CA" w:rsidP="00B013CA">
            <w:pPr>
              <w:snapToGrid w:val="0"/>
              <w:spacing w:line="260" w:lineRule="exact"/>
              <w:jc w:val="center"/>
              <w:rPr>
                <w:rFonts w:ascii="ＭＳ 明朝" w:eastAsia="ＭＳ 明朝" w:hAnsi="ＭＳ 明朝" w:cs="Times New Roman"/>
                <w:sz w:val="18"/>
                <w:szCs w:val="20"/>
              </w:rPr>
            </w:pPr>
            <w:r w:rsidRPr="000C32AF">
              <w:rPr>
                <w:rFonts w:ascii="ＭＳ 明朝" w:eastAsia="ＭＳ 明朝" w:hAnsi="ＭＳ 明朝" w:cs="Times New Roman" w:hint="eastAsia"/>
                <w:sz w:val="18"/>
                <w:szCs w:val="20"/>
              </w:rPr>
              <w:t>４－</w:t>
            </w:r>
            <w:r w:rsidRPr="000C32AF">
              <w:rPr>
                <w:rFonts w:ascii="ＭＳ 明朝" w:eastAsia="ＭＳ 明朝" w:hAnsi="ＭＳ 明朝" w:cs="Times New Roman"/>
                <w:sz w:val="18"/>
                <w:szCs w:val="20"/>
              </w:rPr>
              <w:t>1</w:t>
            </w:r>
            <w:r w:rsidRPr="000C32AF">
              <w:rPr>
                <w:rFonts w:ascii="ＭＳ 明朝" w:eastAsia="ＭＳ 明朝" w:hAnsi="ＭＳ 明朝" w:cs="Times New Roman" w:hint="eastAsia"/>
                <w:sz w:val="18"/>
                <w:szCs w:val="20"/>
              </w:rPr>
              <w:t>0</w:t>
            </w:r>
            <w:r w:rsidRPr="000C32AF">
              <w:rPr>
                <w:rFonts w:ascii="ＭＳ 明朝" w:eastAsia="ＭＳ 明朝" w:hAnsi="ＭＳ 明朝" w:cs="Times New Roman"/>
                <w:sz w:val="18"/>
                <w:szCs w:val="20"/>
              </w:rPr>
              <w:t>①</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17B0B710" w14:textId="13474042" w:rsidR="00B013CA" w:rsidRPr="000C32AF" w:rsidRDefault="00B013CA" w:rsidP="00B013CA">
            <w:pPr>
              <w:snapToGrid w:val="0"/>
              <w:spacing w:line="260" w:lineRule="exact"/>
              <w:ind w:firstLineChars="100" w:firstLine="170"/>
              <w:rPr>
                <w:rFonts w:asciiTheme="minorEastAsia" w:hAnsiTheme="minorEastAsia" w:cs="Times New Roman"/>
                <w:sz w:val="18"/>
                <w:szCs w:val="20"/>
              </w:rPr>
            </w:pPr>
            <w:r w:rsidRPr="000C32AF">
              <w:rPr>
                <w:rFonts w:asciiTheme="minorEastAsia" w:hAnsiTheme="minorEastAsia" w:cs="Times New Roman" w:hint="eastAsia"/>
                <w:sz w:val="18"/>
                <w:szCs w:val="20"/>
              </w:rPr>
              <w:t>上場会社が監査役会設置会社または監査等委員会設置会社であって、独立社外取締役が取締役会の過半数に達していない場合には、経営陣幹部・取締役の指名（後継者計画を含む）・報酬などに係る取締役会の機能の独立性・客観性と説明責任を強化するため、取締役会の下に独立社外取締役を主要な構成員とする独立した指名委員会・報酬委員会を設置することにより、指名や報酬などの特に重要な事項に関する検討に当たり、ジェンダー等の多様性やスキルの観点を含め、これらの委員会の適切な関与・助言を得るべきである。</w:t>
            </w:r>
          </w:p>
          <w:p w14:paraId="7B44AD8B" w14:textId="4B867C73" w:rsidR="00B013CA" w:rsidRPr="000C32AF" w:rsidRDefault="00B013CA" w:rsidP="00B013CA">
            <w:pPr>
              <w:snapToGrid w:val="0"/>
              <w:spacing w:line="260" w:lineRule="exact"/>
              <w:ind w:firstLineChars="100" w:firstLine="170"/>
              <w:rPr>
                <w:rFonts w:asciiTheme="minorEastAsia" w:hAnsiTheme="minorEastAsia" w:cs="Times New Roman"/>
                <w:sz w:val="18"/>
                <w:szCs w:val="20"/>
              </w:rPr>
            </w:pPr>
            <w:r w:rsidRPr="000C32AF">
              <w:rPr>
                <w:rFonts w:asciiTheme="minorEastAsia" w:hAnsiTheme="minorEastAsia" w:cs="Times New Roman" w:hint="eastAsia"/>
                <w:sz w:val="18"/>
                <w:szCs w:val="20"/>
              </w:rPr>
              <w:t>特に、プライム市場上場会社は、各委員会の構成員の過半数を独立社外取締役とすることを基本とし、</w:t>
            </w:r>
            <w:r w:rsidRPr="000C32AF">
              <w:rPr>
                <w:rFonts w:asciiTheme="majorEastAsia" w:eastAsiaTheme="majorEastAsia" w:hAnsiTheme="majorEastAsia" w:cs="Tahoma" w:hint="eastAsia"/>
                <w:sz w:val="18"/>
                <w:szCs w:val="18"/>
              </w:rPr>
              <w:t>その委員会構成の独立性に関する考え方・権限・役割等</w:t>
            </w:r>
            <w:r w:rsidRPr="000C32AF">
              <w:rPr>
                <w:rFonts w:asciiTheme="minorEastAsia" w:hAnsiTheme="minorEastAsia" w:cs="Times New Roman" w:hint="eastAsia"/>
                <w:sz w:val="18"/>
                <w:szCs w:val="20"/>
              </w:rPr>
              <w:t>を開示すべきである。</w:t>
            </w:r>
          </w:p>
        </w:tc>
      </w:tr>
      <w:tr w:rsidR="00D646B9" w:rsidRPr="000C32AF" w14:paraId="0C67714D" w14:textId="77777777" w:rsidTr="00761A19">
        <w:trPr>
          <w:trHeight w:val="67"/>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1D78D28D" w14:textId="77777777" w:rsidR="00D646B9" w:rsidRPr="000C32AF" w:rsidRDefault="00D646B9" w:rsidP="00D646B9">
            <w:pPr>
              <w:jc w:val="center"/>
              <w:rPr>
                <w:rFonts w:ascii="ＭＳ 明朝" w:eastAsia="ＭＳ 明朝" w:hAnsi="ＭＳ 明朝" w:cs="Times New Roman"/>
                <w:sz w:val="18"/>
                <w:szCs w:val="20"/>
              </w:rPr>
            </w:pPr>
            <w:r w:rsidRPr="000C32AF">
              <w:rPr>
                <w:rFonts w:ascii="ＭＳ 明朝" w:eastAsia="ＭＳ 明朝" w:hAnsi="ＭＳ 明朝" w:cs="Times New Roman" w:hint="eastAsia"/>
                <w:sz w:val="18"/>
                <w:szCs w:val="20"/>
              </w:rPr>
              <w:t>補充原則</w:t>
            </w:r>
          </w:p>
          <w:p w14:paraId="3F3227B1" w14:textId="77777777" w:rsidR="00D646B9" w:rsidRPr="000C32AF" w:rsidRDefault="00D646B9" w:rsidP="00D646B9">
            <w:pPr>
              <w:snapToGrid w:val="0"/>
              <w:spacing w:line="260" w:lineRule="exact"/>
              <w:jc w:val="center"/>
              <w:rPr>
                <w:rFonts w:ascii="ＭＳ 明朝" w:eastAsia="ＭＳ 明朝" w:hAnsi="ＭＳ 明朝" w:cs="Tahoma"/>
                <w:sz w:val="18"/>
                <w:szCs w:val="18"/>
              </w:rPr>
            </w:pPr>
            <w:r w:rsidRPr="000C32AF">
              <w:rPr>
                <w:rFonts w:ascii="ＭＳ 明朝" w:eastAsia="ＭＳ 明朝" w:hAnsi="ＭＳ 明朝" w:cs="Times New Roman" w:hint="eastAsia"/>
                <w:sz w:val="18"/>
                <w:szCs w:val="20"/>
              </w:rPr>
              <w:t>４－</w:t>
            </w:r>
            <w:r w:rsidRPr="000C32AF">
              <w:rPr>
                <w:rFonts w:ascii="ＭＳ 明朝" w:eastAsia="ＭＳ 明朝" w:hAnsi="ＭＳ 明朝" w:cs="Times New Roman"/>
                <w:sz w:val="18"/>
                <w:szCs w:val="20"/>
              </w:rPr>
              <w:t>11①</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02297B2F" w14:textId="224FA426" w:rsidR="00D646B9" w:rsidRPr="000C32AF" w:rsidRDefault="00D646B9" w:rsidP="00D646B9">
            <w:pPr>
              <w:snapToGrid w:val="0"/>
              <w:spacing w:line="260" w:lineRule="exact"/>
              <w:ind w:firstLineChars="100" w:firstLine="170"/>
              <w:rPr>
                <w:rFonts w:asciiTheme="minorEastAsia" w:hAnsiTheme="minorEastAsia"/>
                <w:sz w:val="18"/>
              </w:rPr>
            </w:pPr>
            <w:r w:rsidRPr="000C32AF">
              <w:rPr>
                <w:rFonts w:asciiTheme="minorEastAsia" w:hAnsiTheme="minorEastAsia" w:hint="eastAsia"/>
                <w:sz w:val="18"/>
              </w:rPr>
              <w:t>取締役会は、</w:t>
            </w:r>
            <w:r w:rsidR="00AC2E52" w:rsidRPr="000C32AF">
              <w:rPr>
                <w:rFonts w:asciiTheme="minorEastAsia" w:hAnsiTheme="minorEastAsia" w:hint="eastAsia"/>
                <w:sz w:val="18"/>
              </w:rPr>
              <w:t>経営</w:t>
            </w:r>
            <w:r w:rsidRPr="000C32AF">
              <w:rPr>
                <w:rFonts w:asciiTheme="minorEastAsia" w:hAnsiTheme="minorEastAsia" w:cs="Times New Roman" w:hint="eastAsia"/>
                <w:sz w:val="18"/>
                <w:szCs w:val="20"/>
              </w:rPr>
              <w:t>戦略に照らして自らが備えるべきスキル等を特定した上で、</w:t>
            </w:r>
            <w:r w:rsidRPr="000C32AF">
              <w:rPr>
                <w:rFonts w:asciiTheme="majorEastAsia" w:eastAsiaTheme="majorEastAsia" w:hAnsiTheme="majorEastAsia" w:cs="Tahoma" w:hint="eastAsia"/>
                <w:sz w:val="18"/>
                <w:szCs w:val="18"/>
              </w:rPr>
              <w:t>取締役会の全体としての知識・経験・能力のバランス、多様性及び規模に関する考え方</w:t>
            </w:r>
            <w:r w:rsidRPr="000C32AF">
              <w:rPr>
                <w:rFonts w:asciiTheme="minorEastAsia" w:hAnsiTheme="minorEastAsia" w:hint="eastAsia"/>
                <w:sz w:val="18"/>
              </w:rPr>
              <w:t>を定め、</w:t>
            </w:r>
            <w:r w:rsidRPr="000C32AF">
              <w:rPr>
                <w:rFonts w:asciiTheme="majorEastAsia" w:eastAsiaTheme="majorEastAsia" w:hAnsiTheme="majorEastAsia" w:cs="Tahoma" w:hint="eastAsia"/>
                <w:sz w:val="18"/>
                <w:szCs w:val="18"/>
              </w:rPr>
              <w:t>各取締役の知識・経験・能力等を一覧化したいわゆるスキル・マトリックスをはじめ、経営環境や事業特性等に応じた適切な形で取締役の有する</w:t>
            </w:r>
            <w:r w:rsidRPr="000C32AF">
              <w:rPr>
                <w:rFonts w:asciiTheme="majorEastAsia" w:eastAsiaTheme="majorEastAsia" w:hAnsiTheme="majorEastAsia" w:cs="Tahoma" w:hint="eastAsia"/>
                <w:sz w:val="18"/>
                <w:szCs w:val="18"/>
              </w:rPr>
              <w:lastRenderedPageBreak/>
              <w:t>スキル等の組み合わせ</w:t>
            </w:r>
            <w:r w:rsidRPr="000C32AF">
              <w:rPr>
                <w:rFonts w:asciiTheme="minorEastAsia" w:hAnsiTheme="minorEastAsia" w:cs="Times New Roman" w:hint="eastAsia"/>
                <w:sz w:val="18"/>
                <w:szCs w:val="20"/>
              </w:rPr>
              <w:t>を</w:t>
            </w:r>
            <w:r w:rsidRPr="000C32AF">
              <w:rPr>
                <w:rFonts w:asciiTheme="minorEastAsia" w:hAnsiTheme="minorEastAsia" w:hint="eastAsia"/>
                <w:sz w:val="18"/>
              </w:rPr>
              <w:t>取締役の選任に関する方針・手続と併せて開示すべきである。</w:t>
            </w:r>
            <w:r w:rsidRPr="000C32AF">
              <w:rPr>
                <w:rFonts w:asciiTheme="minorEastAsia" w:hAnsiTheme="minorEastAsia" w:cs="Times New Roman" w:hint="eastAsia"/>
                <w:sz w:val="18"/>
                <w:szCs w:val="20"/>
              </w:rPr>
              <w:t>その際、独立社外取締役には、他社での経営経験を有する者を含めるべきである。</w:t>
            </w:r>
          </w:p>
        </w:tc>
      </w:tr>
      <w:tr w:rsidR="00D646B9" w:rsidRPr="000C32AF" w14:paraId="0A0F6554" w14:textId="77777777" w:rsidTr="00761A19">
        <w:trPr>
          <w:trHeight w:val="67"/>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7772456D" w14:textId="77777777" w:rsidR="00D646B9" w:rsidRPr="000C32AF" w:rsidRDefault="00D646B9" w:rsidP="00D646B9">
            <w:pPr>
              <w:jc w:val="center"/>
              <w:rPr>
                <w:rFonts w:ascii="ＭＳ 明朝" w:eastAsia="ＭＳ 明朝" w:hAnsi="ＭＳ 明朝" w:cs="Times New Roman"/>
                <w:sz w:val="18"/>
                <w:szCs w:val="20"/>
              </w:rPr>
            </w:pPr>
            <w:r w:rsidRPr="000C32AF">
              <w:rPr>
                <w:rFonts w:ascii="ＭＳ 明朝" w:eastAsia="ＭＳ 明朝" w:hAnsi="ＭＳ 明朝" w:cs="Times New Roman" w:hint="eastAsia"/>
                <w:sz w:val="18"/>
                <w:szCs w:val="20"/>
              </w:rPr>
              <w:lastRenderedPageBreak/>
              <w:t>補充原則</w:t>
            </w:r>
          </w:p>
          <w:p w14:paraId="75DE6F1B" w14:textId="77777777" w:rsidR="00D646B9" w:rsidRPr="000C32AF" w:rsidRDefault="00D646B9" w:rsidP="00D646B9">
            <w:pPr>
              <w:snapToGrid w:val="0"/>
              <w:spacing w:line="260" w:lineRule="exact"/>
              <w:jc w:val="center"/>
              <w:rPr>
                <w:rFonts w:ascii="ＭＳ 明朝" w:eastAsia="ＭＳ 明朝" w:hAnsi="ＭＳ 明朝" w:cs="Tahoma"/>
                <w:sz w:val="18"/>
                <w:szCs w:val="18"/>
              </w:rPr>
            </w:pPr>
            <w:r w:rsidRPr="000C32AF">
              <w:rPr>
                <w:rFonts w:ascii="ＭＳ 明朝" w:eastAsia="ＭＳ 明朝" w:hAnsi="ＭＳ 明朝" w:cs="Times New Roman" w:hint="eastAsia"/>
                <w:sz w:val="18"/>
                <w:szCs w:val="20"/>
              </w:rPr>
              <w:t>４－</w:t>
            </w:r>
            <w:r w:rsidRPr="000C32AF">
              <w:rPr>
                <w:rFonts w:ascii="ＭＳ 明朝" w:eastAsia="ＭＳ 明朝" w:hAnsi="ＭＳ 明朝" w:cs="Times New Roman"/>
                <w:sz w:val="18"/>
                <w:szCs w:val="20"/>
              </w:rPr>
              <w:t>11②</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71594DED" w14:textId="77777777" w:rsidR="00D646B9" w:rsidRPr="000C32AF" w:rsidRDefault="00D646B9" w:rsidP="00D646B9">
            <w:pPr>
              <w:snapToGrid w:val="0"/>
              <w:spacing w:line="260" w:lineRule="exact"/>
              <w:ind w:firstLineChars="100" w:firstLine="170"/>
              <w:rPr>
                <w:rFonts w:asciiTheme="minorEastAsia" w:hAnsiTheme="minorEastAsia"/>
                <w:sz w:val="18"/>
              </w:rPr>
            </w:pPr>
            <w:r w:rsidRPr="000C32AF">
              <w:rPr>
                <w:rFonts w:asciiTheme="minorEastAsia" w:hAnsiTheme="minorEastAsia" w:hint="eastAsia"/>
                <w:sz w:val="18"/>
              </w:rPr>
              <w:t>社外取締役・社外監査役をはじめ、取締役・監査役は、その役割・責務を</w:t>
            </w:r>
            <w:r w:rsidRPr="000C32AF">
              <w:rPr>
                <w:rFonts w:asciiTheme="majorEastAsia" w:hAnsiTheme="majorEastAsia" w:hint="eastAsia"/>
                <w:sz w:val="18"/>
              </w:rPr>
              <w:t>適切</w:t>
            </w:r>
            <w:r w:rsidRPr="000C32AF">
              <w:rPr>
                <w:rFonts w:asciiTheme="minorEastAsia" w:hAnsiTheme="minorEastAsia" w:hint="eastAsia"/>
                <w:sz w:val="18"/>
              </w:rPr>
              <w:t>に果たすために必要となる時間・労力を取締役・監査役の業務に振り向けるべきである。こうした観点から、例えば、</w:t>
            </w:r>
            <w:r w:rsidRPr="000C32AF">
              <w:rPr>
                <w:rFonts w:asciiTheme="majorEastAsia" w:eastAsiaTheme="majorEastAsia" w:hAnsiTheme="majorEastAsia" w:cs="Tahoma" w:hint="eastAsia"/>
                <w:sz w:val="18"/>
                <w:szCs w:val="18"/>
              </w:rPr>
              <w:t>取締役・監査役が他の上場会社の役員を兼任する場合</w:t>
            </w:r>
            <w:r w:rsidRPr="000C32AF">
              <w:rPr>
                <w:rFonts w:asciiTheme="minorEastAsia" w:hAnsiTheme="minorEastAsia" w:hint="eastAsia"/>
                <w:sz w:val="18"/>
              </w:rPr>
              <w:t>には、その数は合理的な範囲にとどめるべきであり、上場会社は、</w:t>
            </w:r>
            <w:r w:rsidRPr="000C32AF">
              <w:rPr>
                <w:rFonts w:asciiTheme="majorEastAsia" w:eastAsiaTheme="majorEastAsia" w:hAnsiTheme="majorEastAsia" w:cs="Tahoma" w:hint="eastAsia"/>
                <w:sz w:val="18"/>
                <w:szCs w:val="18"/>
              </w:rPr>
              <w:t>その兼任状況</w:t>
            </w:r>
            <w:r w:rsidRPr="000C32AF">
              <w:rPr>
                <w:rFonts w:asciiTheme="minorEastAsia" w:hAnsiTheme="minorEastAsia" w:hint="eastAsia"/>
                <w:sz w:val="18"/>
              </w:rPr>
              <w:t>を毎年開示すべきである。</w:t>
            </w:r>
          </w:p>
        </w:tc>
      </w:tr>
      <w:tr w:rsidR="00D646B9" w:rsidRPr="000C32AF" w14:paraId="54C2AFAF" w14:textId="77777777" w:rsidTr="00761A19">
        <w:trPr>
          <w:trHeight w:val="67"/>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0BAEEE1B" w14:textId="77777777" w:rsidR="00D646B9" w:rsidRPr="000C32AF" w:rsidRDefault="00D646B9" w:rsidP="00D646B9">
            <w:pPr>
              <w:jc w:val="center"/>
              <w:rPr>
                <w:rFonts w:ascii="ＭＳ 明朝" w:eastAsia="ＭＳ 明朝" w:hAnsi="ＭＳ 明朝" w:cs="Times New Roman"/>
                <w:sz w:val="18"/>
                <w:szCs w:val="20"/>
              </w:rPr>
            </w:pPr>
            <w:r w:rsidRPr="000C32AF">
              <w:rPr>
                <w:rFonts w:ascii="ＭＳ 明朝" w:eastAsia="ＭＳ 明朝" w:hAnsi="ＭＳ 明朝" w:cs="Times New Roman" w:hint="eastAsia"/>
                <w:sz w:val="18"/>
                <w:szCs w:val="20"/>
              </w:rPr>
              <w:t>補充原則</w:t>
            </w:r>
          </w:p>
          <w:p w14:paraId="50F14A30" w14:textId="77777777" w:rsidR="00D646B9" w:rsidRPr="000C32AF" w:rsidRDefault="00D646B9" w:rsidP="00D646B9">
            <w:pPr>
              <w:snapToGrid w:val="0"/>
              <w:spacing w:line="260" w:lineRule="exact"/>
              <w:jc w:val="center"/>
              <w:rPr>
                <w:rFonts w:ascii="ＭＳ 明朝" w:eastAsia="ＭＳ 明朝" w:hAnsi="ＭＳ 明朝" w:cs="Tahoma"/>
                <w:sz w:val="18"/>
                <w:szCs w:val="18"/>
              </w:rPr>
            </w:pPr>
            <w:r w:rsidRPr="000C32AF">
              <w:rPr>
                <w:rFonts w:ascii="ＭＳ 明朝" w:eastAsia="ＭＳ 明朝" w:hAnsi="ＭＳ 明朝" w:cs="Times New Roman" w:hint="eastAsia"/>
                <w:sz w:val="18"/>
                <w:szCs w:val="20"/>
              </w:rPr>
              <w:t>４－</w:t>
            </w:r>
            <w:r w:rsidRPr="000C32AF">
              <w:rPr>
                <w:rFonts w:ascii="ＭＳ 明朝" w:eastAsia="ＭＳ 明朝" w:hAnsi="ＭＳ 明朝" w:cs="Times New Roman"/>
                <w:sz w:val="18"/>
                <w:szCs w:val="20"/>
              </w:rPr>
              <w:t>11③</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53B7FF1C" w14:textId="77777777" w:rsidR="00D646B9" w:rsidRPr="000C32AF" w:rsidRDefault="00D646B9" w:rsidP="00D646B9">
            <w:pPr>
              <w:snapToGrid w:val="0"/>
              <w:spacing w:line="260" w:lineRule="exact"/>
              <w:ind w:firstLineChars="100" w:firstLine="170"/>
              <w:rPr>
                <w:rFonts w:asciiTheme="minorEastAsia" w:hAnsiTheme="minorEastAsia"/>
                <w:sz w:val="18"/>
              </w:rPr>
            </w:pPr>
            <w:r w:rsidRPr="000C32AF">
              <w:rPr>
                <w:rFonts w:asciiTheme="minorEastAsia" w:hAnsiTheme="minorEastAsia" w:hint="eastAsia"/>
                <w:sz w:val="18"/>
              </w:rPr>
              <w:t>取締役会は、毎年、各取締役の自己評価なども参考にしつつ、</w:t>
            </w:r>
            <w:r w:rsidRPr="000C32AF">
              <w:rPr>
                <w:rFonts w:asciiTheme="majorEastAsia" w:eastAsiaTheme="majorEastAsia" w:hAnsiTheme="majorEastAsia" w:cs="Tahoma" w:hint="eastAsia"/>
                <w:sz w:val="18"/>
                <w:szCs w:val="18"/>
              </w:rPr>
              <w:t>取締役会全体の実効性について分析・評価を行い、その結果の概要</w:t>
            </w:r>
            <w:r w:rsidRPr="000C32AF">
              <w:rPr>
                <w:rFonts w:asciiTheme="minorEastAsia" w:hAnsiTheme="minorEastAsia" w:hint="eastAsia"/>
                <w:sz w:val="18"/>
              </w:rPr>
              <w:t>を開示すべきである。</w:t>
            </w:r>
          </w:p>
        </w:tc>
      </w:tr>
      <w:tr w:rsidR="00D646B9" w:rsidRPr="000C32AF" w14:paraId="0D36F779" w14:textId="77777777" w:rsidTr="00761A19">
        <w:trPr>
          <w:trHeight w:val="67"/>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4BDAB699" w14:textId="77777777" w:rsidR="00D646B9" w:rsidRPr="000C32AF" w:rsidRDefault="00D646B9" w:rsidP="00D646B9">
            <w:pPr>
              <w:jc w:val="center"/>
              <w:rPr>
                <w:rFonts w:ascii="ＭＳ 明朝" w:eastAsia="ＭＳ 明朝" w:hAnsi="ＭＳ 明朝" w:cs="Times New Roman"/>
                <w:sz w:val="18"/>
                <w:szCs w:val="20"/>
              </w:rPr>
            </w:pPr>
            <w:r w:rsidRPr="000C32AF">
              <w:rPr>
                <w:rFonts w:ascii="ＭＳ 明朝" w:eastAsia="ＭＳ 明朝" w:hAnsi="ＭＳ 明朝" w:cs="Times New Roman" w:hint="eastAsia"/>
                <w:sz w:val="18"/>
                <w:szCs w:val="20"/>
              </w:rPr>
              <w:t>補充原則</w:t>
            </w:r>
          </w:p>
          <w:p w14:paraId="209BE63F" w14:textId="77777777" w:rsidR="00D646B9" w:rsidRPr="000C32AF" w:rsidRDefault="00D646B9" w:rsidP="00D646B9">
            <w:pPr>
              <w:snapToGrid w:val="0"/>
              <w:spacing w:line="260" w:lineRule="exact"/>
              <w:jc w:val="center"/>
              <w:rPr>
                <w:rFonts w:ascii="ＭＳ 明朝" w:eastAsia="ＭＳ 明朝" w:hAnsi="ＭＳ 明朝" w:cs="Tahoma"/>
                <w:sz w:val="18"/>
                <w:szCs w:val="18"/>
              </w:rPr>
            </w:pPr>
            <w:r w:rsidRPr="000C32AF">
              <w:rPr>
                <w:rFonts w:ascii="ＭＳ 明朝" w:eastAsia="ＭＳ 明朝" w:hAnsi="ＭＳ 明朝" w:cs="Times New Roman" w:hint="eastAsia"/>
                <w:sz w:val="18"/>
                <w:szCs w:val="20"/>
              </w:rPr>
              <w:t>４－</w:t>
            </w:r>
            <w:r w:rsidRPr="000C32AF">
              <w:rPr>
                <w:rFonts w:ascii="ＭＳ 明朝" w:eastAsia="ＭＳ 明朝" w:hAnsi="ＭＳ 明朝" w:cs="Times New Roman"/>
                <w:sz w:val="18"/>
                <w:szCs w:val="20"/>
              </w:rPr>
              <w:t>14②</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17DCD07D" w14:textId="77777777" w:rsidR="00D646B9" w:rsidRPr="000C32AF" w:rsidRDefault="00D646B9" w:rsidP="00D646B9">
            <w:pPr>
              <w:snapToGrid w:val="0"/>
              <w:spacing w:line="260" w:lineRule="exact"/>
              <w:ind w:leftChars="100" w:left="370" w:hanging="170"/>
              <w:rPr>
                <w:rFonts w:asciiTheme="minorEastAsia" w:hAnsiTheme="minorEastAsia"/>
                <w:sz w:val="18"/>
              </w:rPr>
            </w:pPr>
            <w:r w:rsidRPr="000C32AF">
              <w:rPr>
                <w:rFonts w:asciiTheme="minorEastAsia" w:hAnsiTheme="minorEastAsia" w:hint="eastAsia"/>
                <w:sz w:val="18"/>
              </w:rPr>
              <w:t>上場会社は、</w:t>
            </w:r>
            <w:r w:rsidRPr="000C32AF">
              <w:rPr>
                <w:rFonts w:asciiTheme="majorEastAsia" w:eastAsiaTheme="majorEastAsia" w:hAnsiTheme="majorEastAsia" w:cs="Tahoma" w:hint="eastAsia"/>
                <w:sz w:val="18"/>
                <w:szCs w:val="18"/>
              </w:rPr>
              <w:t>取締役・監査役に対するトレーニングの方針</w:t>
            </w:r>
            <w:r w:rsidRPr="000C32AF">
              <w:rPr>
                <w:rFonts w:asciiTheme="minorEastAsia" w:hAnsiTheme="minorEastAsia" w:hint="eastAsia"/>
                <w:sz w:val="18"/>
              </w:rPr>
              <w:t>について開示を行うべきである。</w:t>
            </w:r>
          </w:p>
        </w:tc>
      </w:tr>
      <w:tr w:rsidR="00D646B9" w:rsidRPr="000C32AF" w14:paraId="01F789F7" w14:textId="77777777" w:rsidTr="00761A19">
        <w:trPr>
          <w:trHeight w:val="67"/>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14:paraId="10C088F1" w14:textId="77777777" w:rsidR="00D646B9" w:rsidRPr="000C32AF" w:rsidRDefault="00D646B9" w:rsidP="00D646B9">
            <w:pPr>
              <w:snapToGrid w:val="0"/>
              <w:spacing w:line="260" w:lineRule="exact"/>
              <w:jc w:val="center"/>
              <w:rPr>
                <w:rFonts w:ascii="ＭＳ 明朝" w:eastAsia="ＭＳ 明朝" w:hAnsi="ＭＳ 明朝" w:cs="Tahoma"/>
                <w:sz w:val="18"/>
                <w:szCs w:val="18"/>
              </w:rPr>
            </w:pPr>
            <w:r w:rsidRPr="000C32AF">
              <w:rPr>
                <w:rFonts w:ascii="ＭＳ 明朝" w:eastAsia="ＭＳ 明朝" w:hAnsi="ＭＳ 明朝" w:cs="Times New Roman" w:hint="eastAsia"/>
                <w:sz w:val="18"/>
                <w:szCs w:val="20"/>
              </w:rPr>
              <w:t>原則５－１</w:t>
            </w:r>
          </w:p>
        </w:tc>
        <w:tc>
          <w:tcPr>
            <w:tcW w:w="8271" w:type="dxa"/>
            <w:tcBorders>
              <w:top w:val="single" w:sz="4" w:space="0" w:color="auto"/>
              <w:left w:val="single" w:sz="4" w:space="0" w:color="auto"/>
              <w:bottom w:val="single" w:sz="4" w:space="0" w:color="auto"/>
              <w:right w:val="single" w:sz="4" w:space="0" w:color="auto"/>
            </w:tcBorders>
            <w:shd w:val="clear" w:color="auto" w:fill="auto"/>
          </w:tcPr>
          <w:p w14:paraId="455250EE" w14:textId="77777777" w:rsidR="00D646B9" w:rsidRPr="000C32AF" w:rsidRDefault="00D646B9" w:rsidP="00D646B9">
            <w:pPr>
              <w:snapToGrid w:val="0"/>
              <w:spacing w:line="260" w:lineRule="exact"/>
              <w:ind w:firstLineChars="100" w:firstLine="170"/>
              <w:rPr>
                <w:rFonts w:asciiTheme="minorEastAsia" w:hAnsiTheme="minorEastAsia"/>
                <w:sz w:val="18"/>
              </w:rPr>
            </w:pPr>
            <w:r w:rsidRPr="000C32AF">
              <w:rPr>
                <w:rFonts w:asciiTheme="minorEastAsia" w:hAnsiTheme="minorEastAsia" w:hint="eastAsia"/>
                <w:sz w:val="18"/>
              </w:rPr>
              <w:t>上場会社は、株主からの対話（面談）の申込みに対しては、会社の持続的な成長と中長期的な企業価値の向上に資するよう、合理的な範囲で前向きに対応すべきである。取締役会は、</w:t>
            </w:r>
            <w:r w:rsidRPr="000C32AF">
              <w:rPr>
                <w:rFonts w:asciiTheme="majorEastAsia" w:eastAsiaTheme="majorEastAsia" w:hAnsiTheme="majorEastAsia" w:cs="Tahoma" w:hint="eastAsia"/>
                <w:sz w:val="18"/>
                <w:szCs w:val="18"/>
              </w:rPr>
              <w:t>株主との建設的な対話を促進するための体制整備・取組みに関する方針</w:t>
            </w:r>
            <w:r w:rsidRPr="000C32AF">
              <w:rPr>
                <w:rFonts w:asciiTheme="minorEastAsia" w:hAnsiTheme="minorEastAsia" w:hint="eastAsia"/>
                <w:sz w:val="18"/>
              </w:rPr>
              <w:t>を検討・承認し、開示すべきである。</w:t>
            </w:r>
          </w:p>
        </w:tc>
      </w:tr>
    </w:tbl>
    <w:p w14:paraId="1A0D2481" w14:textId="206EBFE8" w:rsidR="00223D9A" w:rsidRPr="000C32AF" w:rsidRDefault="00223D9A" w:rsidP="00320CB1">
      <w:pPr>
        <w:widowControl/>
        <w:jc w:val="left"/>
        <w:rPr>
          <w:rFonts w:ascii="ＭＳ 明朝" w:hAnsi="Century"/>
          <w:color w:val="000000"/>
          <w:sz w:val="20"/>
        </w:rPr>
      </w:pPr>
    </w:p>
    <w:sectPr w:rsidR="00223D9A" w:rsidRPr="000C32AF" w:rsidSect="00761A19">
      <w:headerReference w:type="default" r:id="rId8"/>
      <w:footerReference w:type="even" r:id="rId9"/>
      <w:footerReference w:type="default" r:id="rId10"/>
      <w:pgSz w:w="11906" w:h="16838" w:code="9"/>
      <w:pgMar w:top="1134" w:right="1304" w:bottom="851" w:left="1304" w:header="284" w:footer="284" w:gutter="0"/>
      <w:pgNumType w:start="1"/>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921D" w14:textId="77777777" w:rsidR="002368D4" w:rsidRDefault="002368D4">
      <w:r>
        <w:separator/>
      </w:r>
    </w:p>
  </w:endnote>
  <w:endnote w:type="continuationSeparator" w:id="0">
    <w:p w14:paraId="1065399F" w14:textId="77777777" w:rsidR="002368D4" w:rsidRDefault="002368D4">
      <w:r>
        <w:continuationSeparator/>
      </w:r>
    </w:p>
  </w:endnote>
  <w:endnote w:type="continuationNotice" w:id="1">
    <w:p w14:paraId="08B6B683" w14:textId="77777777" w:rsidR="002368D4" w:rsidRDefault="00236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E56D" w14:textId="77777777" w:rsidR="001142CE" w:rsidRPr="00205D42" w:rsidRDefault="001142CE" w:rsidP="00761A19">
    <w:pPr>
      <w:jc w:val="right"/>
      <w:rPr>
        <w:rFonts w:ascii="HGｺﾞｼｯｸM" w:eastAsia="HGｺﾞｼｯｸM"/>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850527"/>
      <w:docPartObj>
        <w:docPartGallery w:val="Page Numbers (Bottom of Page)"/>
        <w:docPartUnique/>
      </w:docPartObj>
    </w:sdtPr>
    <w:sdtEndPr/>
    <w:sdtContent>
      <w:p w14:paraId="6906CF40" w14:textId="77777777" w:rsidR="001142CE" w:rsidRDefault="001142CE">
        <w:pPr>
          <w:pStyle w:val="a5"/>
          <w:jc w:val="center"/>
        </w:pPr>
        <w:r>
          <w:fldChar w:fldCharType="begin"/>
        </w:r>
        <w:r>
          <w:instrText>PAGE   \* MERGEFORMAT</w:instrText>
        </w:r>
        <w:r>
          <w:fldChar w:fldCharType="separate"/>
        </w:r>
        <w:r w:rsidRPr="009C3C80">
          <w:rPr>
            <w:noProof/>
            <w:lang w:val="ja-JP"/>
          </w:rPr>
          <w:t>2</w:t>
        </w:r>
        <w:r>
          <w:fldChar w:fldCharType="end"/>
        </w:r>
      </w:p>
    </w:sdtContent>
  </w:sdt>
  <w:p w14:paraId="4549C788" w14:textId="77777777" w:rsidR="001142CE" w:rsidRPr="00697F4F" w:rsidRDefault="001142CE">
    <w:pPr>
      <w:pStyle w:val="a5"/>
      <w:ind w:right="360"/>
      <w:rPr>
        <w:rFonts w:ascii="HGｺﾞｼｯｸM" w:eastAsia="HGｺﾞｼｯｸ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88A63" w14:textId="77777777" w:rsidR="002368D4" w:rsidRDefault="002368D4">
      <w:r>
        <w:rPr>
          <w:rFonts w:hint="eastAsia"/>
        </w:rPr>
        <w:separator/>
      </w:r>
    </w:p>
  </w:footnote>
  <w:footnote w:type="continuationSeparator" w:id="0">
    <w:p w14:paraId="0AAA975C" w14:textId="77777777" w:rsidR="002368D4" w:rsidRDefault="002368D4">
      <w:r>
        <w:continuationSeparator/>
      </w:r>
    </w:p>
  </w:footnote>
  <w:footnote w:type="continuationNotice" w:id="1">
    <w:p w14:paraId="5E59B070" w14:textId="77777777" w:rsidR="002368D4" w:rsidRDefault="002368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B49B" w14:textId="3F7558EA" w:rsidR="001142CE" w:rsidRDefault="001142CE" w:rsidP="00761A19">
    <w:pPr>
      <w:pStyle w:val="a3"/>
      <w:jc w:val="right"/>
      <w:rPr>
        <w:rFonts w:ascii="HGｺﾞｼｯｸM" w:eastAsia="HGｺﾞｼｯｸM"/>
        <w:sz w:val="16"/>
        <w:szCs w:val="16"/>
      </w:rPr>
    </w:pPr>
    <w:r w:rsidRPr="007272DF">
      <w:rPr>
        <w:rFonts w:ascii="HGｺﾞｼｯｸM" w:eastAsia="HGｺﾞｼｯｸM" w:hint="eastAsia"/>
        <w:sz w:val="16"/>
        <w:szCs w:val="16"/>
      </w:rPr>
      <w:t>コーポレート・ガバナンスに関する報告書</w:t>
    </w:r>
    <w:r>
      <w:rPr>
        <w:rFonts w:ascii="HGｺﾞｼｯｸM" w:eastAsia="HGｺﾞｼｯｸM" w:hint="eastAsia"/>
        <w:sz w:val="16"/>
        <w:szCs w:val="16"/>
      </w:rPr>
      <w:t xml:space="preserve"> </w:t>
    </w:r>
    <w:r w:rsidRPr="007272DF">
      <w:rPr>
        <w:rFonts w:ascii="HGｺﾞｼｯｸM" w:eastAsia="HGｺﾞｼｯｸM" w:hint="eastAsia"/>
        <w:sz w:val="16"/>
        <w:szCs w:val="16"/>
      </w:rPr>
      <w:t>記載要領（20</w:t>
    </w:r>
    <w:r>
      <w:rPr>
        <w:rFonts w:ascii="HGｺﾞｼｯｸM" w:eastAsia="HGｺﾞｼｯｸM" w:hint="eastAsia"/>
        <w:sz w:val="16"/>
        <w:szCs w:val="16"/>
      </w:rPr>
      <w:t>2</w:t>
    </w:r>
    <w:r w:rsidR="002C6760">
      <w:rPr>
        <w:rFonts w:ascii="HGｺﾞｼｯｸM" w:eastAsia="HGｺﾞｼｯｸM" w:hint="eastAsia"/>
        <w:sz w:val="16"/>
        <w:szCs w:val="16"/>
      </w:rPr>
      <w:t>4</w:t>
    </w:r>
    <w:r w:rsidRPr="007272DF">
      <w:rPr>
        <w:rFonts w:ascii="HGｺﾞｼｯｸM" w:eastAsia="HGｺﾞｼｯｸM" w:hint="eastAsia"/>
        <w:sz w:val="16"/>
        <w:szCs w:val="16"/>
      </w:rPr>
      <w:t>年</w:t>
    </w:r>
    <w:r w:rsidR="002C6760">
      <w:rPr>
        <w:rFonts w:ascii="HGｺﾞｼｯｸM" w:eastAsia="HGｺﾞｼｯｸM"/>
        <w:sz w:val="16"/>
        <w:szCs w:val="16"/>
      </w:rPr>
      <w:t>4</w:t>
    </w:r>
    <w:r w:rsidRPr="007272DF">
      <w:rPr>
        <w:rFonts w:ascii="HGｺﾞｼｯｸM" w:eastAsia="HGｺﾞｼｯｸM" w:hint="eastAsia"/>
        <w:sz w:val="16"/>
        <w:szCs w:val="16"/>
      </w:rPr>
      <w:t>月改訂版）</w:t>
    </w:r>
  </w:p>
  <w:p w14:paraId="710CD723" w14:textId="4B50319C" w:rsidR="001142CE" w:rsidRPr="00B62A88" w:rsidRDefault="001142CE" w:rsidP="00B4741A">
    <w:pPr>
      <w:pStyle w:val="a3"/>
      <w:jc w:val="right"/>
      <w:rPr>
        <w:rFonts w:ascii="HGｺﾞｼｯｸM" w:eastAsia="HGｺﾞｼｯｸM" w:hAnsi="ＭＳ ゴシック"/>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2A5"/>
    <w:multiLevelType w:val="hybridMultilevel"/>
    <w:tmpl w:val="720E04B8"/>
    <w:lvl w:ilvl="0" w:tplc="817C136A">
      <w:start w:val="1"/>
      <w:numFmt w:val="bullet"/>
      <w:lvlText w:val="※"/>
      <w:lvlJc w:val="left"/>
      <w:pPr>
        <w:ind w:left="1502" w:hanging="440"/>
      </w:pPr>
      <w:rPr>
        <w:rFonts w:asciiTheme="minorEastAsia" w:eastAsiaTheme="minorEastAsia" w:hAnsiTheme="minorEastAsia" w:hint="eastAsia"/>
        <w:strike w:val="0"/>
      </w:rPr>
    </w:lvl>
    <w:lvl w:ilvl="1" w:tplc="0409000B" w:tentative="1">
      <w:start w:val="1"/>
      <w:numFmt w:val="bullet"/>
      <w:lvlText w:val=""/>
      <w:lvlJc w:val="left"/>
      <w:pPr>
        <w:ind w:left="1942" w:hanging="440"/>
      </w:pPr>
      <w:rPr>
        <w:rFonts w:ascii="Wingdings" w:hAnsi="Wingdings" w:hint="default"/>
      </w:rPr>
    </w:lvl>
    <w:lvl w:ilvl="2" w:tplc="0409000D" w:tentative="1">
      <w:start w:val="1"/>
      <w:numFmt w:val="bullet"/>
      <w:lvlText w:val=""/>
      <w:lvlJc w:val="left"/>
      <w:pPr>
        <w:ind w:left="2382" w:hanging="440"/>
      </w:pPr>
      <w:rPr>
        <w:rFonts w:ascii="Wingdings" w:hAnsi="Wingdings" w:hint="default"/>
      </w:rPr>
    </w:lvl>
    <w:lvl w:ilvl="3" w:tplc="04090001" w:tentative="1">
      <w:start w:val="1"/>
      <w:numFmt w:val="bullet"/>
      <w:lvlText w:val=""/>
      <w:lvlJc w:val="left"/>
      <w:pPr>
        <w:ind w:left="2822" w:hanging="440"/>
      </w:pPr>
      <w:rPr>
        <w:rFonts w:ascii="Wingdings" w:hAnsi="Wingdings" w:hint="default"/>
      </w:rPr>
    </w:lvl>
    <w:lvl w:ilvl="4" w:tplc="0409000B" w:tentative="1">
      <w:start w:val="1"/>
      <w:numFmt w:val="bullet"/>
      <w:lvlText w:val=""/>
      <w:lvlJc w:val="left"/>
      <w:pPr>
        <w:ind w:left="3262" w:hanging="440"/>
      </w:pPr>
      <w:rPr>
        <w:rFonts w:ascii="Wingdings" w:hAnsi="Wingdings" w:hint="default"/>
      </w:rPr>
    </w:lvl>
    <w:lvl w:ilvl="5" w:tplc="0409000D" w:tentative="1">
      <w:start w:val="1"/>
      <w:numFmt w:val="bullet"/>
      <w:lvlText w:val=""/>
      <w:lvlJc w:val="left"/>
      <w:pPr>
        <w:ind w:left="3702" w:hanging="440"/>
      </w:pPr>
      <w:rPr>
        <w:rFonts w:ascii="Wingdings" w:hAnsi="Wingdings" w:hint="default"/>
      </w:rPr>
    </w:lvl>
    <w:lvl w:ilvl="6" w:tplc="04090001" w:tentative="1">
      <w:start w:val="1"/>
      <w:numFmt w:val="bullet"/>
      <w:lvlText w:val=""/>
      <w:lvlJc w:val="left"/>
      <w:pPr>
        <w:ind w:left="4142" w:hanging="440"/>
      </w:pPr>
      <w:rPr>
        <w:rFonts w:ascii="Wingdings" w:hAnsi="Wingdings" w:hint="default"/>
      </w:rPr>
    </w:lvl>
    <w:lvl w:ilvl="7" w:tplc="0409000B" w:tentative="1">
      <w:start w:val="1"/>
      <w:numFmt w:val="bullet"/>
      <w:lvlText w:val=""/>
      <w:lvlJc w:val="left"/>
      <w:pPr>
        <w:ind w:left="4582" w:hanging="440"/>
      </w:pPr>
      <w:rPr>
        <w:rFonts w:ascii="Wingdings" w:hAnsi="Wingdings" w:hint="default"/>
      </w:rPr>
    </w:lvl>
    <w:lvl w:ilvl="8" w:tplc="0409000D" w:tentative="1">
      <w:start w:val="1"/>
      <w:numFmt w:val="bullet"/>
      <w:lvlText w:val=""/>
      <w:lvlJc w:val="left"/>
      <w:pPr>
        <w:ind w:left="5022" w:hanging="440"/>
      </w:pPr>
      <w:rPr>
        <w:rFonts w:ascii="Wingdings" w:hAnsi="Wingdings" w:hint="default"/>
      </w:rPr>
    </w:lvl>
  </w:abstractNum>
  <w:abstractNum w:abstractNumId="1" w15:restartNumberingAfterBreak="0">
    <w:nsid w:val="03312F5C"/>
    <w:multiLevelType w:val="hybridMultilevel"/>
    <w:tmpl w:val="1B7E2090"/>
    <w:lvl w:ilvl="0" w:tplc="BD7A9E44">
      <w:start w:val="1"/>
      <w:numFmt w:val="decimalEnclosedCircle"/>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2" w15:restartNumberingAfterBreak="0">
    <w:nsid w:val="05443718"/>
    <w:multiLevelType w:val="hybridMultilevel"/>
    <w:tmpl w:val="50EE3872"/>
    <w:lvl w:ilvl="0" w:tplc="107CDBA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956262"/>
    <w:multiLevelType w:val="hybridMultilevel"/>
    <w:tmpl w:val="8E40B7D2"/>
    <w:lvl w:ilvl="0" w:tplc="FFFFFFFF">
      <w:start w:val="1"/>
      <w:numFmt w:val="decimalEnclosedCircle"/>
      <w:lvlText w:val="%1"/>
      <w:lvlJc w:val="left"/>
      <w:pPr>
        <w:ind w:left="780" w:hanging="440"/>
      </w:pPr>
    </w:lvl>
    <w:lvl w:ilvl="1" w:tplc="FFFFFFFF" w:tentative="1">
      <w:start w:val="1"/>
      <w:numFmt w:val="aiueoFullWidth"/>
      <w:lvlText w:val="(%2)"/>
      <w:lvlJc w:val="left"/>
      <w:pPr>
        <w:ind w:left="1220" w:hanging="440"/>
      </w:pPr>
    </w:lvl>
    <w:lvl w:ilvl="2" w:tplc="FFFFFFFF" w:tentative="1">
      <w:start w:val="1"/>
      <w:numFmt w:val="decimalEnclosedCircle"/>
      <w:lvlText w:val="%3"/>
      <w:lvlJc w:val="left"/>
      <w:pPr>
        <w:ind w:left="1660" w:hanging="440"/>
      </w:pPr>
    </w:lvl>
    <w:lvl w:ilvl="3" w:tplc="FFFFFFFF" w:tentative="1">
      <w:start w:val="1"/>
      <w:numFmt w:val="decimal"/>
      <w:lvlText w:val="%4."/>
      <w:lvlJc w:val="left"/>
      <w:pPr>
        <w:ind w:left="2100" w:hanging="440"/>
      </w:pPr>
    </w:lvl>
    <w:lvl w:ilvl="4" w:tplc="FFFFFFFF" w:tentative="1">
      <w:start w:val="1"/>
      <w:numFmt w:val="aiueoFullWidth"/>
      <w:lvlText w:val="(%5)"/>
      <w:lvlJc w:val="left"/>
      <w:pPr>
        <w:ind w:left="2540" w:hanging="440"/>
      </w:pPr>
    </w:lvl>
    <w:lvl w:ilvl="5" w:tplc="FFFFFFFF" w:tentative="1">
      <w:start w:val="1"/>
      <w:numFmt w:val="decimalEnclosedCircle"/>
      <w:lvlText w:val="%6"/>
      <w:lvlJc w:val="left"/>
      <w:pPr>
        <w:ind w:left="2980" w:hanging="440"/>
      </w:pPr>
    </w:lvl>
    <w:lvl w:ilvl="6" w:tplc="FFFFFFFF" w:tentative="1">
      <w:start w:val="1"/>
      <w:numFmt w:val="decimal"/>
      <w:lvlText w:val="%7."/>
      <w:lvlJc w:val="left"/>
      <w:pPr>
        <w:ind w:left="3420" w:hanging="440"/>
      </w:pPr>
    </w:lvl>
    <w:lvl w:ilvl="7" w:tplc="FFFFFFFF" w:tentative="1">
      <w:start w:val="1"/>
      <w:numFmt w:val="aiueoFullWidth"/>
      <w:lvlText w:val="(%8)"/>
      <w:lvlJc w:val="left"/>
      <w:pPr>
        <w:ind w:left="3860" w:hanging="440"/>
      </w:pPr>
    </w:lvl>
    <w:lvl w:ilvl="8" w:tplc="FFFFFFFF" w:tentative="1">
      <w:start w:val="1"/>
      <w:numFmt w:val="decimalEnclosedCircle"/>
      <w:lvlText w:val="%9"/>
      <w:lvlJc w:val="left"/>
      <w:pPr>
        <w:ind w:left="4300" w:hanging="440"/>
      </w:pPr>
    </w:lvl>
  </w:abstractNum>
  <w:abstractNum w:abstractNumId="4" w15:restartNumberingAfterBreak="0">
    <w:nsid w:val="067B51C8"/>
    <w:multiLevelType w:val="hybridMultilevel"/>
    <w:tmpl w:val="A6DCD454"/>
    <w:lvl w:ilvl="0" w:tplc="817C136A">
      <w:start w:val="1"/>
      <w:numFmt w:val="bullet"/>
      <w:lvlText w:val="※"/>
      <w:lvlJc w:val="left"/>
      <w:pPr>
        <w:ind w:left="640" w:hanging="440"/>
      </w:pPr>
      <w:rPr>
        <w:rFonts w:asciiTheme="minorEastAsia" w:eastAsiaTheme="minorEastAsia" w:hAnsiTheme="minorEastAsia" w:hint="eastAsia"/>
        <w:strike w:val="0"/>
      </w:rPr>
    </w:lvl>
    <w:lvl w:ilvl="1" w:tplc="4B2E979E">
      <w:start w:val="1"/>
      <w:numFmt w:val="bullet"/>
      <w:lvlText w:val="※"/>
      <w:lvlJc w:val="left"/>
      <w:pPr>
        <w:ind w:left="1080" w:hanging="440"/>
      </w:pPr>
      <w:rPr>
        <w:rFonts w:asciiTheme="minorEastAsia" w:eastAsiaTheme="minorEastAsia" w:hAnsiTheme="minorEastAsia" w:hint="eastAsia"/>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5" w15:restartNumberingAfterBreak="0">
    <w:nsid w:val="08C4744E"/>
    <w:multiLevelType w:val="hybridMultilevel"/>
    <w:tmpl w:val="862A8420"/>
    <w:lvl w:ilvl="0" w:tplc="B2A0353C">
      <w:start w:val="3"/>
      <w:numFmt w:val="bullet"/>
      <w:lvlText w:val="・"/>
      <w:lvlJc w:val="left"/>
      <w:pPr>
        <w:ind w:left="1301" w:hanging="360"/>
      </w:pPr>
      <w:rPr>
        <w:rFonts w:ascii="ＭＳ 明朝" w:eastAsia="ＭＳ 明朝" w:hAnsi="ＭＳ 明朝" w:cs="Times New Roman" w:hint="eastAsia"/>
      </w:rPr>
    </w:lvl>
    <w:lvl w:ilvl="1" w:tplc="0409000B" w:tentative="1">
      <w:start w:val="1"/>
      <w:numFmt w:val="bullet"/>
      <w:lvlText w:val=""/>
      <w:lvlJc w:val="left"/>
      <w:pPr>
        <w:ind w:left="1781" w:hanging="420"/>
      </w:pPr>
      <w:rPr>
        <w:rFonts w:ascii="Wingdings" w:hAnsi="Wingdings" w:hint="default"/>
      </w:rPr>
    </w:lvl>
    <w:lvl w:ilvl="2" w:tplc="0409000D" w:tentative="1">
      <w:start w:val="1"/>
      <w:numFmt w:val="bullet"/>
      <w:lvlText w:val=""/>
      <w:lvlJc w:val="left"/>
      <w:pPr>
        <w:ind w:left="2201" w:hanging="420"/>
      </w:pPr>
      <w:rPr>
        <w:rFonts w:ascii="Wingdings" w:hAnsi="Wingdings" w:hint="default"/>
      </w:rPr>
    </w:lvl>
    <w:lvl w:ilvl="3" w:tplc="04090001" w:tentative="1">
      <w:start w:val="1"/>
      <w:numFmt w:val="bullet"/>
      <w:lvlText w:val=""/>
      <w:lvlJc w:val="left"/>
      <w:pPr>
        <w:ind w:left="2621" w:hanging="420"/>
      </w:pPr>
      <w:rPr>
        <w:rFonts w:ascii="Wingdings" w:hAnsi="Wingdings" w:hint="default"/>
      </w:rPr>
    </w:lvl>
    <w:lvl w:ilvl="4" w:tplc="0409000B" w:tentative="1">
      <w:start w:val="1"/>
      <w:numFmt w:val="bullet"/>
      <w:lvlText w:val=""/>
      <w:lvlJc w:val="left"/>
      <w:pPr>
        <w:ind w:left="3041" w:hanging="420"/>
      </w:pPr>
      <w:rPr>
        <w:rFonts w:ascii="Wingdings" w:hAnsi="Wingdings" w:hint="default"/>
      </w:rPr>
    </w:lvl>
    <w:lvl w:ilvl="5" w:tplc="0409000D" w:tentative="1">
      <w:start w:val="1"/>
      <w:numFmt w:val="bullet"/>
      <w:lvlText w:val=""/>
      <w:lvlJc w:val="left"/>
      <w:pPr>
        <w:ind w:left="3461" w:hanging="420"/>
      </w:pPr>
      <w:rPr>
        <w:rFonts w:ascii="Wingdings" w:hAnsi="Wingdings" w:hint="default"/>
      </w:rPr>
    </w:lvl>
    <w:lvl w:ilvl="6" w:tplc="04090001" w:tentative="1">
      <w:start w:val="1"/>
      <w:numFmt w:val="bullet"/>
      <w:lvlText w:val=""/>
      <w:lvlJc w:val="left"/>
      <w:pPr>
        <w:ind w:left="3881" w:hanging="420"/>
      </w:pPr>
      <w:rPr>
        <w:rFonts w:ascii="Wingdings" w:hAnsi="Wingdings" w:hint="default"/>
      </w:rPr>
    </w:lvl>
    <w:lvl w:ilvl="7" w:tplc="0409000B" w:tentative="1">
      <w:start w:val="1"/>
      <w:numFmt w:val="bullet"/>
      <w:lvlText w:val=""/>
      <w:lvlJc w:val="left"/>
      <w:pPr>
        <w:ind w:left="4301" w:hanging="420"/>
      </w:pPr>
      <w:rPr>
        <w:rFonts w:ascii="Wingdings" w:hAnsi="Wingdings" w:hint="default"/>
      </w:rPr>
    </w:lvl>
    <w:lvl w:ilvl="8" w:tplc="0409000D" w:tentative="1">
      <w:start w:val="1"/>
      <w:numFmt w:val="bullet"/>
      <w:lvlText w:val=""/>
      <w:lvlJc w:val="left"/>
      <w:pPr>
        <w:ind w:left="4721" w:hanging="420"/>
      </w:pPr>
      <w:rPr>
        <w:rFonts w:ascii="Wingdings" w:hAnsi="Wingdings" w:hint="default"/>
      </w:rPr>
    </w:lvl>
  </w:abstractNum>
  <w:abstractNum w:abstractNumId="6" w15:restartNumberingAfterBreak="0">
    <w:nsid w:val="0AC67279"/>
    <w:multiLevelType w:val="hybridMultilevel"/>
    <w:tmpl w:val="BDC6C8C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B237E63"/>
    <w:multiLevelType w:val="hybridMultilevel"/>
    <w:tmpl w:val="E9DE6DB4"/>
    <w:lvl w:ilvl="0" w:tplc="0409000B">
      <w:start w:val="1"/>
      <w:numFmt w:val="bullet"/>
      <w:lvlText w:val=""/>
      <w:lvlJc w:val="left"/>
      <w:pPr>
        <w:ind w:left="610" w:hanging="440"/>
      </w:pPr>
      <w:rPr>
        <w:rFonts w:ascii="Wingdings" w:hAnsi="Wingdings" w:hint="default"/>
      </w:rPr>
    </w:lvl>
    <w:lvl w:ilvl="1" w:tplc="0409000B">
      <w:start w:val="1"/>
      <w:numFmt w:val="bullet"/>
      <w:lvlText w:val=""/>
      <w:lvlJc w:val="left"/>
      <w:pPr>
        <w:ind w:left="1050" w:hanging="440"/>
      </w:pPr>
      <w:rPr>
        <w:rFonts w:ascii="Wingdings" w:hAnsi="Wingdings" w:hint="default"/>
      </w:rPr>
    </w:lvl>
    <w:lvl w:ilvl="2" w:tplc="0409000D" w:tentative="1">
      <w:start w:val="1"/>
      <w:numFmt w:val="bullet"/>
      <w:lvlText w:val=""/>
      <w:lvlJc w:val="left"/>
      <w:pPr>
        <w:ind w:left="1490" w:hanging="440"/>
      </w:pPr>
      <w:rPr>
        <w:rFonts w:ascii="Wingdings" w:hAnsi="Wingdings" w:hint="default"/>
      </w:rPr>
    </w:lvl>
    <w:lvl w:ilvl="3" w:tplc="04090001" w:tentative="1">
      <w:start w:val="1"/>
      <w:numFmt w:val="bullet"/>
      <w:lvlText w:val=""/>
      <w:lvlJc w:val="left"/>
      <w:pPr>
        <w:ind w:left="1930" w:hanging="440"/>
      </w:pPr>
      <w:rPr>
        <w:rFonts w:ascii="Wingdings" w:hAnsi="Wingdings" w:hint="default"/>
      </w:rPr>
    </w:lvl>
    <w:lvl w:ilvl="4" w:tplc="0409000B" w:tentative="1">
      <w:start w:val="1"/>
      <w:numFmt w:val="bullet"/>
      <w:lvlText w:val=""/>
      <w:lvlJc w:val="left"/>
      <w:pPr>
        <w:ind w:left="2370" w:hanging="440"/>
      </w:pPr>
      <w:rPr>
        <w:rFonts w:ascii="Wingdings" w:hAnsi="Wingdings" w:hint="default"/>
      </w:rPr>
    </w:lvl>
    <w:lvl w:ilvl="5" w:tplc="0409000D" w:tentative="1">
      <w:start w:val="1"/>
      <w:numFmt w:val="bullet"/>
      <w:lvlText w:val=""/>
      <w:lvlJc w:val="left"/>
      <w:pPr>
        <w:ind w:left="2810" w:hanging="440"/>
      </w:pPr>
      <w:rPr>
        <w:rFonts w:ascii="Wingdings" w:hAnsi="Wingdings" w:hint="default"/>
      </w:rPr>
    </w:lvl>
    <w:lvl w:ilvl="6" w:tplc="04090001" w:tentative="1">
      <w:start w:val="1"/>
      <w:numFmt w:val="bullet"/>
      <w:lvlText w:val=""/>
      <w:lvlJc w:val="left"/>
      <w:pPr>
        <w:ind w:left="3250" w:hanging="440"/>
      </w:pPr>
      <w:rPr>
        <w:rFonts w:ascii="Wingdings" w:hAnsi="Wingdings" w:hint="default"/>
      </w:rPr>
    </w:lvl>
    <w:lvl w:ilvl="7" w:tplc="0409000B" w:tentative="1">
      <w:start w:val="1"/>
      <w:numFmt w:val="bullet"/>
      <w:lvlText w:val=""/>
      <w:lvlJc w:val="left"/>
      <w:pPr>
        <w:ind w:left="3690" w:hanging="440"/>
      </w:pPr>
      <w:rPr>
        <w:rFonts w:ascii="Wingdings" w:hAnsi="Wingdings" w:hint="default"/>
      </w:rPr>
    </w:lvl>
    <w:lvl w:ilvl="8" w:tplc="0409000D" w:tentative="1">
      <w:start w:val="1"/>
      <w:numFmt w:val="bullet"/>
      <w:lvlText w:val=""/>
      <w:lvlJc w:val="left"/>
      <w:pPr>
        <w:ind w:left="4130" w:hanging="440"/>
      </w:pPr>
      <w:rPr>
        <w:rFonts w:ascii="Wingdings" w:hAnsi="Wingdings" w:hint="default"/>
      </w:rPr>
    </w:lvl>
  </w:abstractNum>
  <w:abstractNum w:abstractNumId="8" w15:restartNumberingAfterBreak="0">
    <w:nsid w:val="0BED4792"/>
    <w:multiLevelType w:val="hybridMultilevel"/>
    <w:tmpl w:val="EEB07F4C"/>
    <w:lvl w:ilvl="0" w:tplc="16AC1320">
      <w:start w:val="3"/>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0652360"/>
    <w:multiLevelType w:val="hybridMultilevel"/>
    <w:tmpl w:val="EBB62A12"/>
    <w:lvl w:ilvl="0" w:tplc="C268A75C">
      <w:start w:val="2"/>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7A7640"/>
    <w:multiLevelType w:val="hybridMultilevel"/>
    <w:tmpl w:val="8A56A7D6"/>
    <w:lvl w:ilvl="0" w:tplc="A8AAEDF8">
      <w:start w:val="1"/>
      <w:numFmt w:val="bullet"/>
      <w:lvlText w:val=""/>
      <w:lvlJc w:val="left"/>
      <w:pPr>
        <w:ind w:left="440" w:hanging="440"/>
      </w:pPr>
      <w:rPr>
        <w:rFonts w:ascii="Wingdings" w:hAnsi="Wingdings" w:hint="default"/>
        <w:strike w:val="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177F062F"/>
    <w:multiLevelType w:val="hybridMultilevel"/>
    <w:tmpl w:val="8E40B7D2"/>
    <w:lvl w:ilvl="0" w:tplc="FFFFFFFF">
      <w:start w:val="1"/>
      <w:numFmt w:val="decimalEnclosedCircle"/>
      <w:lvlText w:val="%1"/>
      <w:lvlJc w:val="left"/>
      <w:pPr>
        <w:ind w:left="780" w:hanging="440"/>
      </w:pPr>
    </w:lvl>
    <w:lvl w:ilvl="1" w:tplc="FFFFFFFF" w:tentative="1">
      <w:start w:val="1"/>
      <w:numFmt w:val="aiueoFullWidth"/>
      <w:lvlText w:val="(%2)"/>
      <w:lvlJc w:val="left"/>
      <w:pPr>
        <w:ind w:left="1220" w:hanging="440"/>
      </w:pPr>
    </w:lvl>
    <w:lvl w:ilvl="2" w:tplc="FFFFFFFF" w:tentative="1">
      <w:start w:val="1"/>
      <w:numFmt w:val="decimalEnclosedCircle"/>
      <w:lvlText w:val="%3"/>
      <w:lvlJc w:val="left"/>
      <w:pPr>
        <w:ind w:left="1660" w:hanging="440"/>
      </w:pPr>
    </w:lvl>
    <w:lvl w:ilvl="3" w:tplc="FFFFFFFF" w:tentative="1">
      <w:start w:val="1"/>
      <w:numFmt w:val="decimal"/>
      <w:lvlText w:val="%4."/>
      <w:lvlJc w:val="left"/>
      <w:pPr>
        <w:ind w:left="2100" w:hanging="440"/>
      </w:pPr>
    </w:lvl>
    <w:lvl w:ilvl="4" w:tplc="FFFFFFFF" w:tentative="1">
      <w:start w:val="1"/>
      <w:numFmt w:val="aiueoFullWidth"/>
      <w:lvlText w:val="(%5)"/>
      <w:lvlJc w:val="left"/>
      <w:pPr>
        <w:ind w:left="2540" w:hanging="440"/>
      </w:pPr>
    </w:lvl>
    <w:lvl w:ilvl="5" w:tplc="FFFFFFFF" w:tentative="1">
      <w:start w:val="1"/>
      <w:numFmt w:val="decimalEnclosedCircle"/>
      <w:lvlText w:val="%6"/>
      <w:lvlJc w:val="left"/>
      <w:pPr>
        <w:ind w:left="2980" w:hanging="440"/>
      </w:pPr>
    </w:lvl>
    <w:lvl w:ilvl="6" w:tplc="FFFFFFFF" w:tentative="1">
      <w:start w:val="1"/>
      <w:numFmt w:val="decimal"/>
      <w:lvlText w:val="%7."/>
      <w:lvlJc w:val="left"/>
      <w:pPr>
        <w:ind w:left="3420" w:hanging="440"/>
      </w:pPr>
    </w:lvl>
    <w:lvl w:ilvl="7" w:tplc="FFFFFFFF" w:tentative="1">
      <w:start w:val="1"/>
      <w:numFmt w:val="aiueoFullWidth"/>
      <w:lvlText w:val="(%8)"/>
      <w:lvlJc w:val="left"/>
      <w:pPr>
        <w:ind w:left="3860" w:hanging="440"/>
      </w:pPr>
    </w:lvl>
    <w:lvl w:ilvl="8" w:tplc="FFFFFFFF" w:tentative="1">
      <w:start w:val="1"/>
      <w:numFmt w:val="decimalEnclosedCircle"/>
      <w:lvlText w:val="%9"/>
      <w:lvlJc w:val="left"/>
      <w:pPr>
        <w:ind w:left="4300" w:hanging="440"/>
      </w:pPr>
    </w:lvl>
  </w:abstractNum>
  <w:abstractNum w:abstractNumId="12" w15:restartNumberingAfterBreak="0">
    <w:nsid w:val="1F414476"/>
    <w:multiLevelType w:val="hybridMultilevel"/>
    <w:tmpl w:val="07AE0C52"/>
    <w:lvl w:ilvl="0" w:tplc="A8AAEDF8">
      <w:start w:val="1"/>
      <w:numFmt w:val="bullet"/>
      <w:lvlText w:val=""/>
      <w:lvlJc w:val="left"/>
      <w:pPr>
        <w:ind w:left="440" w:hanging="440"/>
      </w:pPr>
      <w:rPr>
        <w:rFonts w:ascii="Wingdings" w:hAnsi="Wingdings" w:hint="default"/>
        <w:strike w:val="0"/>
      </w:rPr>
    </w:lvl>
    <w:lvl w:ilvl="1" w:tplc="0409000B">
      <w:start w:val="1"/>
      <w:numFmt w:val="bullet"/>
      <w:lvlText w:val=""/>
      <w:lvlJc w:val="left"/>
      <w:pPr>
        <w:ind w:left="880" w:hanging="440"/>
      </w:pPr>
      <w:rPr>
        <w:rFonts w:ascii="Wingdings" w:hAnsi="Wingdings" w:hint="default"/>
      </w:rPr>
    </w:lvl>
    <w:lvl w:ilvl="2" w:tplc="04090009">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21920D36"/>
    <w:multiLevelType w:val="hybridMultilevel"/>
    <w:tmpl w:val="109474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400AEB"/>
    <w:multiLevelType w:val="hybridMultilevel"/>
    <w:tmpl w:val="39945BD8"/>
    <w:lvl w:ilvl="0" w:tplc="6620621C">
      <w:start w:val="1"/>
      <w:numFmt w:val="decimalEnclosedCircle"/>
      <w:lvlText w:val="%1"/>
      <w:lvlJc w:val="left"/>
      <w:pPr>
        <w:ind w:left="890" w:hanging="360"/>
      </w:pPr>
      <w:rPr>
        <w:rFonts w:hint="default"/>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15" w15:restartNumberingAfterBreak="0">
    <w:nsid w:val="23D5652D"/>
    <w:multiLevelType w:val="hybridMultilevel"/>
    <w:tmpl w:val="C106BC64"/>
    <w:lvl w:ilvl="0" w:tplc="D8F25C50">
      <w:start w:val="3"/>
      <w:numFmt w:val="bullet"/>
      <w:lvlText w:val="※"/>
      <w:lvlJc w:val="left"/>
      <w:pPr>
        <w:ind w:left="360" w:hanging="360"/>
      </w:pPr>
      <w:rPr>
        <w:rFonts w:ascii="ＭＳ 明朝" w:eastAsia="ＭＳ 明朝" w:hAnsi="ＭＳ 明朝" w:cs="Tahoma" w:hint="eastAsia"/>
        <w:color w:val="0000FF"/>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5556B19"/>
    <w:multiLevelType w:val="hybridMultilevel"/>
    <w:tmpl w:val="DE5AB10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AA231F6"/>
    <w:multiLevelType w:val="hybridMultilevel"/>
    <w:tmpl w:val="B6B6DC1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B56338A"/>
    <w:multiLevelType w:val="hybridMultilevel"/>
    <w:tmpl w:val="05C241CE"/>
    <w:lvl w:ilvl="0" w:tplc="F9AE33B4">
      <w:start w:val="2"/>
      <w:numFmt w:val="decimalEnclosedCircle"/>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19" w15:restartNumberingAfterBreak="0">
    <w:nsid w:val="32BB6F53"/>
    <w:multiLevelType w:val="hybridMultilevel"/>
    <w:tmpl w:val="C1BC0228"/>
    <w:lvl w:ilvl="0" w:tplc="D5A6D778">
      <w:numFmt w:val="bullet"/>
      <w:lvlText w:val="・"/>
      <w:lvlJc w:val="left"/>
      <w:pPr>
        <w:tabs>
          <w:tab w:val="num" w:pos="360"/>
        </w:tabs>
        <w:ind w:left="360" w:hanging="360"/>
      </w:pPr>
      <w:rPr>
        <w:rFonts w:ascii="ＭＳ 明朝" w:eastAsia="ＭＳ 明朝" w:hAnsi="ＭＳ 明朝" w:cs="Tahom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36E3EB4"/>
    <w:multiLevelType w:val="hybridMultilevel"/>
    <w:tmpl w:val="193684D0"/>
    <w:lvl w:ilvl="0" w:tplc="3BC2E20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5111954"/>
    <w:multiLevelType w:val="hybridMultilevel"/>
    <w:tmpl w:val="E4FAF9A6"/>
    <w:lvl w:ilvl="0" w:tplc="122EB9F6">
      <w:start w:val="1"/>
      <w:numFmt w:val="decimalFullWidth"/>
      <w:lvlText w:val="（%1）"/>
      <w:lvlJc w:val="left"/>
      <w:pPr>
        <w:ind w:left="852" w:hanging="720"/>
      </w:pPr>
      <w:rPr>
        <w:rFonts w:hint="eastAsia"/>
        <w:lang w:val="en-US"/>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22" w15:restartNumberingAfterBreak="0">
    <w:nsid w:val="38DB63AD"/>
    <w:multiLevelType w:val="hybridMultilevel"/>
    <w:tmpl w:val="471679E6"/>
    <w:lvl w:ilvl="0" w:tplc="A19EA4B6">
      <w:start w:val="1"/>
      <w:numFmt w:val="lowerLetter"/>
      <w:lvlText w:val="%1"/>
      <w:lvlJc w:val="left"/>
      <w:pPr>
        <w:ind w:left="503" w:hanging="420"/>
      </w:pPr>
      <w:rPr>
        <w:rFonts w:hint="eastAsia"/>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23" w15:restartNumberingAfterBreak="0">
    <w:nsid w:val="39A7001B"/>
    <w:multiLevelType w:val="hybridMultilevel"/>
    <w:tmpl w:val="60D8C238"/>
    <w:lvl w:ilvl="0" w:tplc="61822940">
      <w:start w:val="1"/>
      <w:numFmt w:val="bullet"/>
      <w:lvlText w:val=""/>
      <w:lvlJc w:val="left"/>
      <w:pPr>
        <w:tabs>
          <w:tab w:val="num" w:pos="720"/>
        </w:tabs>
        <w:ind w:left="720" w:hanging="360"/>
      </w:pPr>
      <w:rPr>
        <w:rFonts w:ascii="Wingdings" w:hAnsi="Wingdings" w:hint="default"/>
      </w:rPr>
    </w:lvl>
    <w:lvl w:ilvl="1" w:tplc="C14622A6" w:tentative="1">
      <w:start w:val="1"/>
      <w:numFmt w:val="bullet"/>
      <w:lvlText w:val=""/>
      <w:lvlJc w:val="left"/>
      <w:pPr>
        <w:tabs>
          <w:tab w:val="num" w:pos="1440"/>
        </w:tabs>
        <w:ind w:left="1440" w:hanging="360"/>
      </w:pPr>
      <w:rPr>
        <w:rFonts w:ascii="Wingdings" w:hAnsi="Wingdings" w:hint="default"/>
      </w:rPr>
    </w:lvl>
    <w:lvl w:ilvl="2" w:tplc="BC50C976" w:tentative="1">
      <w:start w:val="1"/>
      <w:numFmt w:val="bullet"/>
      <w:lvlText w:val=""/>
      <w:lvlJc w:val="left"/>
      <w:pPr>
        <w:tabs>
          <w:tab w:val="num" w:pos="2160"/>
        </w:tabs>
        <w:ind w:left="2160" w:hanging="360"/>
      </w:pPr>
      <w:rPr>
        <w:rFonts w:ascii="Wingdings" w:hAnsi="Wingdings" w:hint="default"/>
      </w:rPr>
    </w:lvl>
    <w:lvl w:ilvl="3" w:tplc="2708CF5C" w:tentative="1">
      <w:start w:val="1"/>
      <w:numFmt w:val="bullet"/>
      <w:lvlText w:val=""/>
      <w:lvlJc w:val="left"/>
      <w:pPr>
        <w:tabs>
          <w:tab w:val="num" w:pos="2880"/>
        </w:tabs>
        <w:ind w:left="2880" w:hanging="360"/>
      </w:pPr>
      <w:rPr>
        <w:rFonts w:ascii="Wingdings" w:hAnsi="Wingdings" w:hint="default"/>
      </w:rPr>
    </w:lvl>
    <w:lvl w:ilvl="4" w:tplc="9432ED92" w:tentative="1">
      <w:start w:val="1"/>
      <w:numFmt w:val="bullet"/>
      <w:lvlText w:val=""/>
      <w:lvlJc w:val="left"/>
      <w:pPr>
        <w:tabs>
          <w:tab w:val="num" w:pos="3600"/>
        </w:tabs>
        <w:ind w:left="3600" w:hanging="360"/>
      </w:pPr>
      <w:rPr>
        <w:rFonts w:ascii="Wingdings" w:hAnsi="Wingdings" w:hint="default"/>
      </w:rPr>
    </w:lvl>
    <w:lvl w:ilvl="5" w:tplc="B2FAAB4C" w:tentative="1">
      <w:start w:val="1"/>
      <w:numFmt w:val="bullet"/>
      <w:lvlText w:val=""/>
      <w:lvlJc w:val="left"/>
      <w:pPr>
        <w:tabs>
          <w:tab w:val="num" w:pos="4320"/>
        </w:tabs>
        <w:ind w:left="4320" w:hanging="360"/>
      </w:pPr>
      <w:rPr>
        <w:rFonts w:ascii="Wingdings" w:hAnsi="Wingdings" w:hint="default"/>
      </w:rPr>
    </w:lvl>
    <w:lvl w:ilvl="6" w:tplc="1FFC6616" w:tentative="1">
      <w:start w:val="1"/>
      <w:numFmt w:val="bullet"/>
      <w:lvlText w:val=""/>
      <w:lvlJc w:val="left"/>
      <w:pPr>
        <w:tabs>
          <w:tab w:val="num" w:pos="5040"/>
        </w:tabs>
        <w:ind w:left="5040" w:hanging="360"/>
      </w:pPr>
      <w:rPr>
        <w:rFonts w:ascii="Wingdings" w:hAnsi="Wingdings" w:hint="default"/>
      </w:rPr>
    </w:lvl>
    <w:lvl w:ilvl="7" w:tplc="F976BEB8" w:tentative="1">
      <w:start w:val="1"/>
      <w:numFmt w:val="bullet"/>
      <w:lvlText w:val=""/>
      <w:lvlJc w:val="left"/>
      <w:pPr>
        <w:tabs>
          <w:tab w:val="num" w:pos="5760"/>
        </w:tabs>
        <w:ind w:left="5760" w:hanging="360"/>
      </w:pPr>
      <w:rPr>
        <w:rFonts w:ascii="Wingdings" w:hAnsi="Wingdings" w:hint="default"/>
      </w:rPr>
    </w:lvl>
    <w:lvl w:ilvl="8" w:tplc="2CBC89F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931AE3"/>
    <w:multiLevelType w:val="hybridMultilevel"/>
    <w:tmpl w:val="FA9CF4D4"/>
    <w:lvl w:ilvl="0" w:tplc="AA0E6F66">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46957549"/>
    <w:multiLevelType w:val="hybridMultilevel"/>
    <w:tmpl w:val="64240DA0"/>
    <w:lvl w:ilvl="0" w:tplc="0409000B">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482E4E47"/>
    <w:multiLevelType w:val="hybridMultilevel"/>
    <w:tmpl w:val="D8885A92"/>
    <w:lvl w:ilvl="0" w:tplc="81366D98">
      <w:start w:val="3"/>
      <w:numFmt w:val="bullet"/>
      <w:lvlText w:val="※"/>
      <w:lvlJc w:val="left"/>
      <w:pPr>
        <w:ind w:left="360" w:hanging="360"/>
      </w:pPr>
      <w:rPr>
        <w:rFonts w:ascii="ＭＳ 明朝" w:eastAsia="ＭＳ 明朝" w:hAnsi="ＭＳ 明朝" w:cs="Tahoma" w:hint="eastAsia"/>
        <w:color w:val="0000FF"/>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4750C6"/>
    <w:multiLevelType w:val="hybridMultilevel"/>
    <w:tmpl w:val="048494D2"/>
    <w:lvl w:ilvl="0" w:tplc="47669A3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4FA65004"/>
    <w:multiLevelType w:val="hybridMultilevel"/>
    <w:tmpl w:val="DE5878BC"/>
    <w:lvl w:ilvl="0" w:tplc="F3128EF8">
      <w:start w:val="7"/>
      <w:numFmt w:val="bullet"/>
      <w:lvlText w:val="・"/>
      <w:lvlJc w:val="left"/>
      <w:pPr>
        <w:ind w:left="696" w:hanging="42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9" w15:restartNumberingAfterBreak="0">
    <w:nsid w:val="4FB34783"/>
    <w:multiLevelType w:val="hybridMultilevel"/>
    <w:tmpl w:val="71402476"/>
    <w:lvl w:ilvl="0" w:tplc="1FCAD7E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1241498"/>
    <w:multiLevelType w:val="hybridMultilevel"/>
    <w:tmpl w:val="64466A48"/>
    <w:lvl w:ilvl="0" w:tplc="237EDF70">
      <w:start w:val="6"/>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4A879EF"/>
    <w:multiLevelType w:val="hybridMultilevel"/>
    <w:tmpl w:val="BA92FA88"/>
    <w:lvl w:ilvl="0" w:tplc="2D8CA23E">
      <w:start w:val="1"/>
      <w:numFmt w:val="decimalEnclosedCircle"/>
      <w:lvlText w:val="%1"/>
      <w:lvlJc w:val="left"/>
      <w:pPr>
        <w:ind w:left="360" w:hanging="360"/>
      </w:pPr>
      <w:rPr>
        <w:rFonts w:hint="default"/>
        <w:color w:val="auto"/>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3F5E50"/>
    <w:multiLevelType w:val="hybridMultilevel"/>
    <w:tmpl w:val="E8083F2A"/>
    <w:lvl w:ilvl="0" w:tplc="F3128EF8">
      <w:start w:val="7"/>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8B01E22"/>
    <w:multiLevelType w:val="hybridMultilevel"/>
    <w:tmpl w:val="48647C80"/>
    <w:lvl w:ilvl="0" w:tplc="A0D206D4">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5CAD3246"/>
    <w:multiLevelType w:val="hybridMultilevel"/>
    <w:tmpl w:val="BB32E284"/>
    <w:lvl w:ilvl="0" w:tplc="914C9B46">
      <w:start w:val="1"/>
      <w:numFmt w:val="bullet"/>
      <w:lvlText w:val=""/>
      <w:lvlJc w:val="left"/>
      <w:pPr>
        <w:tabs>
          <w:tab w:val="num" w:pos="720"/>
        </w:tabs>
        <w:ind w:left="720" w:hanging="360"/>
      </w:pPr>
      <w:rPr>
        <w:rFonts w:ascii="Wingdings" w:hAnsi="Wingdings" w:hint="default"/>
      </w:rPr>
    </w:lvl>
    <w:lvl w:ilvl="1" w:tplc="4E70B34C">
      <w:start w:val="1"/>
      <w:numFmt w:val="bullet"/>
      <w:lvlText w:val=""/>
      <w:lvlJc w:val="left"/>
      <w:pPr>
        <w:tabs>
          <w:tab w:val="num" w:pos="1440"/>
        </w:tabs>
        <w:ind w:left="1440" w:hanging="360"/>
      </w:pPr>
      <w:rPr>
        <w:rFonts w:ascii="Wingdings" w:hAnsi="Wingdings" w:hint="default"/>
      </w:rPr>
    </w:lvl>
    <w:lvl w:ilvl="2" w:tplc="E140DA90" w:tentative="1">
      <w:start w:val="1"/>
      <w:numFmt w:val="bullet"/>
      <w:lvlText w:val=""/>
      <w:lvlJc w:val="left"/>
      <w:pPr>
        <w:tabs>
          <w:tab w:val="num" w:pos="2160"/>
        </w:tabs>
        <w:ind w:left="2160" w:hanging="360"/>
      </w:pPr>
      <w:rPr>
        <w:rFonts w:ascii="Wingdings" w:hAnsi="Wingdings" w:hint="default"/>
      </w:rPr>
    </w:lvl>
    <w:lvl w:ilvl="3" w:tplc="5B3EC440" w:tentative="1">
      <w:start w:val="1"/>
      <w:numFmt w:val="bullet"/>
      <w:lvlText w:val=""/>
      <w:lvlJc w:val="left"/>
      <w:pPr>
        <w:tabs>
          <w:tab w:val="num" w:pos="2880"/>
        </w:tabs>
        <w:ind w:left="2880" w:hanging="360"/>
      </w:pPr>
      <w:rPr>
        <w:rFonts w:ascii="Wingdings" w:hAnsi="Wingdings" w:hint="default"/>
      </w:rPr>
    </w:lvl>
    <w:lvl w:ilvl="4" w:tplc="3E94314A" w:tentative="1">
      <w:start w:val="1"/>
      <w:numFmt w:val="bullet"/>
      <w:lvlText w:val=""/>
      <w:lvlJc w:val="left"/>
      <w:pPr>
        <w:tabs>
          <w:tab w:val="num" w:pos="3600"/>
        </w:tabs>
        <w:ind w:left="3600" w:hanging="360"/>
      </w:pPr>
      <w:rPr>
        <w:rFonts w:ascii="Wingdings" w:hAnsi="Wingdings" w:hint="default"/>
      </w:rPr>
    </w:lvl>
    <w:lvl w:ilvl="5" w:tplc="67267F3A" w:tentative="1">
      <w:start w:val="1"/>
      <w:numFmt w:val="bullet"/>
      <w:lvlText w:val=""/>
      <w:lvlJc w:val="left"/>
      <w:pPr>
        <w:tabs>
          <w:tab w:val="num" w:pos="4320"/>
        </w:tabs>
        <w:ind w:left="4320" w:hanging="360"/>
      </w:pPr>
      <w:rPr>
        <w:rFonts w:ascii="Wingdings" w:hAnsi="Wingdings" w:hint="default"/>
      </w:rPr>
    </w:lvl>
    <w:lvl w:ilvl="6" w:tplc="7096BF86" w:tentative="1">
      <w:start w:val="1"/>
      <w:numFmt w:val="bullet"/>
      <w:lvlText w:val=""/>
      <w:lvlJc w:val="left"/>
      <w:pPr>
        <w:tabs>
          <w:tab w:val="num" w:pos="5040"/>
        </w:tabs>
        <w:ind w:left="5040" w:hanging="360"/>
      </w:pPr>
      <w:rPr>
        <w:rFonts w:ascii="Wingdings" w:hAnsi="Wingdings" w:hint="default"/>
      </w:rPr>
    </w:lvl>
    <w:lvl w:ilvl="7" w:tplc="2322379C" w:tentative="1">
      <w:start w:val="1"/>
      <w:numFmt w:val="bullet"/>
      <w:lvlText w:val=""/>
      <w:lvlJc w:val="left"/>
      <w:pPr>
        <w:tabs>
          <w:tab w:val="num" w:pos="5760"/>
        </w:tabs>
        <w:ind w:left="5760" w:hanging="360"/>
      </w:pPr>
      <w:rPr>
        <w:rFonts w:ascii="Wingdings" w:hAnsi="Wingdings" w:hint="default"/>
      </w:rPr>
    </w:lvl>
    <w:lvl w:ilvl="8" w:tplc="EC96ED7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190C17"/>
    <w:multiLevelType w:val="hybridMultilevel"/>
    <w:tmpl w:val="29980B18"/>
    <w:lvl w:ilvl="0" w:tplc="1818963C">
      <w:start w:val="17"/>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FCC579D"/>
    <w:multiLevelType w:val="hybridMultilevel"/>
    <w:tmpl w:val="40EC297E"/>
    <w:lvl w:ilvl="0" w:tplc="3858D144">
      <w:start w:val="3"/>
      <w:numFmt w:val="decimalFullWidth"/>
      <w:lvlText w:val="（%1）"/>
      <w:lvlJc w:val="left"/>
      <w:pPr>
        <w:ind w:left="900" w:hanging="720"/>
      </w:pPr>
      <w:rPr>
        <w:rFonts w:hint="default"/>
      </w:rPr>
    </w:lvl>
    <w:lvl w:ilvl="1" w:tplc="0F2EDB8C">
      <w:start w:val="1"/>
      <w:numFmt w:val="decimalEnclosedCircle"/>
      <w:lvlText w:val="%2"/>
      <w:lvlJc w:val="left"/>
      <w:pPr>
        <w:ind w:left="960" w:hanging="360"/>
      </w:pPr>
      <w:rPr>
        <w:rFonts w:hint="default"/>
      </w:r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7" w15:restartNumberingAfterBreak="0">
    <w:nsid w:val="600E3BF4"/>
    <w:multiLevelType w:val="hybridMultilevel"/>
    <w:tmpl w:val="81FAD090"/>
    <w:lvl w:ilvl="0" w:tplc="E51AD61E">
      <w:numFmt w:val="bullet"/>
      <w:lvlText w:val="・"/>
      <w:lvlJc w:val="left"/>
      <w:pPr>
        <w:ind w:left="360" w:hanging="360"/>
      </w:pPr>
      <w:rPr>
        <w:rFonts w:ascii="ＭＳ 明朝" w:eastAsia="ＭＳ 明朝" w:hAnsi="ＭＳ 明朝" w:cs="Tahoma"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222009E"/>
    <w:multiLevelType w:val="hybridMultilevel"/>
    <w:tmpl w:val="D4E63A36"/>
    <w:lvl w:ilvl="0" w:tplc="46800882">
      <w:start w:val="1"/>
      <w:numFmt w:val="bullet"/>
      <w:lvlText w:val="※"/>
      <w:lvlJc w:val="left"/>
      <w:pPr>
        <w:tabs>
          <w:tab w:val="num" w:pos="360"/>
        </w:tabs>
        <w:ind w:left="360" w:hanging="360"/>
      </w:pPr>
      <w:rPr>
        <w:rFonts w:ascii="ＭＳ 明朝" w:eastAsia="ＭＳ 明朝" w:hAnsi="ＭＳ 明朝" w:cs="Tahom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D6179B7"/>
    <w:multiLevelType w:val="hybridMultilevel"/>
    <w:tmpl w:val="8E40B7D2"/>
    <w:lvl w:ilvl="0" w:tplc="FFFFFFFF">
      <w:start w:val="1"/>
      <w:numFmt w:val="decimalEnclosedCircle"/>
      <w:lvlText w:val="%1"/>
      <w:lvlJc w:val="left"/>
      <w:pPr>
        <w:ind w:left="780" w:hanging="440"/>
      </w:pPr>
    </w:lvl>
    <w:lvl w:ilvl="1" w:tplc="FFFFFFFF" w:tentative="1">
      <w:start w:val="1"/>
      <w:numFmt w:val="aiueoFullWidth"/>
      <w:lvlText w:val="(%2)"/>
      <w:lvlJc w:val="left"/>
      <w:pPr>
        <w:ind w:left="1220" w:hanging="440"/>
      </w:pPr>
    </w:lvl>
    <w:lvl w:ilvl="2" w:tplc="FFFFFFFF" w:tentative="1">
      <w:start w:val="1"/>
      <w:numFmt w:val="decimalEnclosedCircle"/>
      <w:lvlText w:val="%3"/>
      <w:lvlJc w:val="left"/>
      <w:pPr>
        <w:ind w:left="1660" w:hanging="440"/>
      </w:pPr>
    </w:lvl>
    <w:lvl w:ilvl="3" w:tplc="FFFFFFFF" w:tentative="1">
      <w:start w:val="1"/>
      <w:numFmt w:val="decimal"/>
      <w:lvlText w:val="%4."/>
      <w:lvlJc w:val="left"/>
      <w:pPr>
        <w:ind w:left="2100" w:hanging="440"/>
      </w:pPr>
    </w:lvl>
    <w:lvl w:ilvl="4" w:tplc="FFFFFFFF" w:tentative="1">
      <w:start w:val="1"/>
      <w:numFmt w:val="aiueoFullWidth"/>
      <w:lvlText w:val="(%5)"/>
      <w:lvlJc w:val="left"/>
      <w:pPr>
        <w:ind w:left="2540" w:hanging="440"/>
      </w:pPr>
    </w:lvl>
    <w:lvl w:ilvl="5" w:tplc="FFFFFFFF" w:tentative="1">
      <w:start w:val="1"/>
      <w:numFmt w:val="decimalEnclosedCircle"/>
      <w:lvlText w:val="%6"/>
      <w:lvlJc w:val="left"/>
      <w:pPr>
        <w:ind w:left="2980" w:hanging="440"/>
      </w:pPr>
    </w:lvl>
    <w:lvl w:ilvl="6" w:tplc="FFFFFFFF" w:tentative="1">
      <w:start w:val="1"/>
      <w:numFmt w:val="decimal"/>
      <w:lvlText w:val="%7."/>
      <w:lvlJc w:val="left"/>
      <w:pPr>
        <w:ind w:left="3420" w:hanging="440"/>
      </w:pPr>
    </w:lvl>
    <w:lvl w:ilvl="7" w:tplc="FFFFFFFF" w:tentative="1">
      <w:start w:val="1"/>
      <w:numFmt w:val="aiueoFullWidth"/>
      <w:lvlText w:val="(%8)"/>
      <w:lvlJc w:val="left"/>
      <w:pPr>
        <w:ind w:left="3860" w:hanging="440"/>
      </w:pPr>
    </w:lvl>
    <w:lvl w:ilvl="8" w:tplc="FFFFFFFF" w:tentative="1">
      <w:start w:val="1"/>
      <w:numFmt w:val="decimalEnclosedCircle"/>
      <w:lvlText w:val="%9"/>
      <w:lvlJc w:val="left"/>
      <w:pPr>
        <w:ind w:left="4300" w:hanging="440"/>
      </w:pPr>
    </w:lvl>
  </w:abstractNum>
  <w:abstractNum w:abstractNumId="40" w15:restartNumberingAfterBreak="0">
    <w:nsid w:val="6E463774"/>
    <w:multiLevelType w:val="hybridMultilevel"/>
    <w:tmpl w:val="41826558"/>
    <w:lvl w:ilvl="0" w:tplc="CF860312">
      <w:start w:val="1"/>
      <w:numFmt w:val="decimalEnclosedCircle"/>
      <w:lvlText w:val="%1"/>
      <w:lvlJc w:val="left"/>
      <w:pPr>
        <w:ind w:left="890" w:hanging="360"/>
      </w:pPr>
      <w:rPr>
        <w:rFonts w:hint="default"/>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41" w15:restartNumberingAfterBreak="0">
    <w:nsid w:val="710F2CA7"/>
    <w:multiLevelType w:val="hybridMultilevel"/>
    <w:tmpl w:val="78DE50F4"/>
    <w:lvl w:ilvl="0" w:tplc="47669A30">
      <w:start w:val="1"/>
      <w:numFmt w:val="bullet"/>
      <w:lvlText w:val=""/>
      <w:lvlJc w:val="left"/>
      <w:pPr>
        <w:ind w:left="640" w:hanging="440"/>
      </w:pPr>
      <w:rPr>
        <w:rFonts w:ascii="Wingdings" w:hAnsi="Wingdings" w:hint="default"/>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42" w15:restartNumberingAfterBreak="0">
    <w:nsid w:val="719232F1"/>
    <w:multiLevelType w:val="hybridMultilevel"/>
    <w:tmpl w:val="7994B4E6"/>
    <w:lvl w:ilvl="0" w:tplc="0DB40A74">
      <w:start w:val="1"/>
      <w:numFmt w:val="bullet"/>
      <w:lvlText w:val=""/>
      <w:lvlJc w:val="left"/>
      <w:pPr>
        <w:ind w:left="923" w:hanging="420"/>
      </w:pPr>
      <w:rPr>
        <w:rFonts w:ascii="Wingdings" w:hAnsi="Wingdings" w:hint="default"/>
      </w:rPr>
    </w:lvl>
    <w:lvl w:ilvl="1" w:tplc="0409000B" w:tentative="1">
      <w:start w:val="1"/>
      <w:numFmt w:val="bullet"/>
      <w:lvlText w:val=""/>
      <w:lvlJc w:val="left"/>
      <w:pPr>
        <w:ind w:left="1343" w:hanging="420"/>
      </w:pPr>
      <w:rPr>
        <w:rFonts w:ascii="Wingdings" w:hAnsi="Wingdings" w:hint="default"/>
      </w:rPr>
    </w:lvl>
    <w:lvl w:ilvl="2" w:tplc="0409000D" w:tentative="1">
      <w:start w:val="1"/>
      <w:numFmt w:val="bullet"/>
      <w:lvlText w:val=""/>
      <w:lvlJc w:val="left"/>
      <w:pPr>
        <w:ind w:left="1763" w:hanging="420"/>
      </w:pPr>
      <w:rPr>
        <w:rFonts w:ascii="Wingdings" w:hAnsi="Wingdings" w:hint="default"/>
      </w:rPr>
    </w:lvl>
    <w:lvl w:ilvl="3" w:tplc="04090001" w:tentative="1">
      <w:start w:val="1"/>
      <w:numFmt w:val="bullet"/>
      <w:lvlText w:val=""/>
      <w:lvlJc w:val="left"/>
      <w:pPr>
        <w:ind w:left="2183" w:hanging="420"/>
      </w:pPr>
      <w:rPr>
        <w:rFonts w:ascii="Wingdings" w:hAnsi="Wingdings" w:hint="default"/>
      </w:rPr>
    </w:lvl>
    <w:lvl w:ilvl="4" w:tplc="0409000B" w:tentative="1">
      <w:start w:val="1"/>
      <w:numFmt w:val="bullet"/>
      <w:lvlText w:val=""/>
      <w:lvlJc w:val="left"/>
      <w:pPr>
        <w:ind w:left="2603" w:hanging="420"/>
      </w:pPr>
      <w:rPr>
        <w:rFonts w:ascii="Wingdings" w:hAnsi="Wingdings" w:hint="default"/>
      </w:rPr>
    </w:lvl>
    <w:lvl w:ilvl="5" w:tplc="0409000D" w:tentative="1">
      <w:start w:val="1"/>
      <w:numFmt w:val="bullet"/>
      <w:lvlText w:val=""/>
      <w:lvlJc w:val="left"/>
      <w:pPr>
        <w:ind w:left="3023" w:hanging="420"/>
      </w:pPr>
      <w:rPr>
        <w:rFonts w:ascii="Wingdings" w:hAnsi="Wingdings" w:hint="default"/>
      </w:rPr>
    </w:lvl>
    <w:lvl w:ilvl="6" w:tplc="04090001" w:tentative="1">
      <w:start w:val="1"/>
      <w:numFmt w:val="bullet"/>
      <w:lvlText w:val=""/>
      <w:lvlJc w:val="left"/>
      <w:pPr>
        <w:ind w:left="3443" w:hanging="420"/>
      </w:pPr>
      <w:rPr>
        <w:rFonts w:ascii="Wingdings" w:hAnsi="Wingdings" w:hint="default"/>
      </w:rPr>
    </w:lvl>
    <w:lvl w:ilvl="7" w:tplc="0409000B" w:tentative="1">
      <w:start w:val="1"/>
      <w:numFmt w:val="bullet"/>
      <w:lvlText w:val=""/>
      <w:lvlJc w:val="left"/>
      <w:pPr>
        <w:ind w:left="3863" w:hanging="420"/>
      </w:pPr>
      <w:rPr>
        <w:rFonts w:ascii="Wingdings" w:hAnsi="Wingdings" w:hint="default"/>
      </w:rPr>
    </w:lvl>
    <w:lvl w:ilvl="8" w:tplc="0409000D" w:tentative="1">
      <w:start w:val="1"/>
      <w:numFmt w:val="bullet"/>
      <w:lvlText w:val=""/>
      <w:lvlJc w:val="left"/>
      <w:pPr>
        <w:ind w:left="4283" w:hanging="420"/>
      </w:pPr>
      <w:rPr>
        <w:rFonts w:ascii="Wingdings" w:hAnsi="Wingdings" w:hint="default"/>
      </w:rPr>
    </w:lvl>
  </w:abstractNum>
  <w:abstractNum w:abstractNumId="43" w15:restartNumberingAfterBreak="0">
    <w:nsid w:val="727379C5"/>
    <w:multiLevelType w:val="hybridMultilevel"/>
    <w:tmpl w:val="B846D324"/>
    <w:lvl w:ilvl="0" w:tplc="500426FA">
      <w:start w:val="2"/>
      <w:numFmt w:val="decimalEnclosedCircle"/>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3BE7FC4"/>
    <w:multiLevelType w:val="hybridMultilevel"/>
    <w:tmpl w:val="6ACA2EB4"/>
    <w:lvl w:ilvl="0" w:tplc="0638ED5A">
      <w:start w:val="1"/>
      <w:numFmt w:val="lowerLetter"/>
      <w:lvlText w:val="%1"/>
      <w:lvlJc w:val="left"/>
      <w:pPr>
        <w:ind w:left="503" w:hanging="420"/>
      </w:pPr>
      <w:rPr>
        <w:rFonts w:hint="eastAsia"/>
        <w:color w:val="000000"/>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45" w15:restartNumberingAfterBreak="0">
    <w:nsid w:val="773B5F82"/>
    <w:multiLevelType w:val="hybridMultilevel"/>
    <w:tmpl w:val="40B6D9A0"/>
    <w:lvl w:ilvl="0" w:tplc="2188E694">
      <w:start w:val="3"/>
      <w:numFmt w:val="bullet"/>
      <w:lvlText w:val="※"/>
      <w:lvlJc w:val="left"/>
      <w:pPr>
        <w:ind w:left="360" w:hanging="360"/>
      </w:pPr>
      <w:rPr>
        <w:rFonts w:ascii="ＭＳ 明朝" w:eastAsia="ＭＳ 明朝" w:hAnsi="ＭＳ 明朝" w:cs="Tahoma" w:hint="eastAsia"/>
        <w:color w:val="0000FF"/>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9852AC4"/>
    <w:multiLevelType w:val="hybridMultilevel"/>
    <w:tmpl w:val="A54E1F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9BD24D2"/>
    <w:multiLevelType w:val="hybridMultilevel"/>
    <w:tmpl w:val="F5427DB4"/>
    <w:lvl w:ilvl="0" w:tplc="60FC2D5C">
      <w:start w:val="1"/>
      <w:numFmt w:val="bullet"/>
      <w:lvlText w:val="○"/>
      <w:lvlJc w:val="left"/>
      <w:pPr>
        <w:ind w:left="360" w:hanging="360"/>
      </w:pPr>
      <w:rPr>
        <w:rFonts w:ascii="ＭＳ 明朝" w:eastAsia="ＭＳ 明朝" w:hAnsi="ＭＳ 明朝" w:cs="Times New Roman" w:hint="eastAsia"/>
      </w:rPr>
    </w:lvl>
    <w:lvl w:ilvl="1" w:tplc="D2CC957E">
      <w:numFmt w:val="bullet"/>
      <w:lvlText w:val="※"/>
      <w:lvlJc w:val="left"/>
      <w:pPr>
        <w:ind w:left="830" w:hanging="390"/>
      </w:pPr>
      <w:rPr>
        <w:rFonts w:ascii="ＭＳ 明朝" w:eastAsia="ＭＳ 明朝" w:hAnsi="ＭＳ 明朝" w:cs="Tahoma"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8" w15:restartNumberingAfterBreak="0">
    <w:nsid w:val="79F200D6"/>
    <w:multiLevelType w:val="hybridMultilevel"/>
    <w:tmpl w:val="8E40B7D2"/>
    <w:lvl w:ilvl="0" w:tplc="04090011">
      <w:start w:val="1"/>
      <w:numFmt w:val="decimalEnclosedCircle"/>
      <w:lvlText w:val="%1"/>
      <w:lvlJc w:val="left"/>
      <w:pPr>
        <w:ind w:left="780" w:hanging="440"/>
      </w:p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16cid:durableId="517236807">
    <w:abstractNumId w:val="38"/>
  </w:num>
  <w:num w:numId="2" w16cid:durableId="1570729741">
    <w:abstractNumId w:val="19"/>
  </w:num>
  <w:num w:numId="3" w16cid:durableId="805120391">
    <w:abstractNumId w:val="30"/>
  </w:num>
  <w:num w:numId="4" w16cid:durableId="2030058492">
    <w:abstractNumId w:val="46"/>
  </w:num>
  <w:num w:numId="5" w16cid:durableId="523901394">
    <w:abstractNumId w:val="9"/>
  </w:num>
  <w:num w:numId="6" w16cid:durableId="1236624127">
    <w:abstractNumId w:val="37"/>
  </w:num>
  <w:num w:numId="7" w16cid:durableId="862281286">
    <w:abstractNumId w:val="44"/>
  </w:num>
  <w:num w:numId="8" w16cid:durableId="1755397026">
    <w:abstractNumId w:val="22"/>
  </w:num>
  <w:num w:numId="9" w16cid:durableId="1693799978">
    <w:abstractNumId w:val="29"/>
  </w:num>
  <w:num w:numId="10" w16cid:durableId="1992755368">
    <w:abstractNumId w:val="42"/>
  </w:num>
  <w:num w:numId="11" w16cid:durableId="768239625">
    <w:abstractNumId w:val="16"/>
  </w:num>
  <w:num w:numId="12" w16cid:durableId="1574927692">
    <w:abstractNumId w:val="17"/>
  </w:num>
  <w:num w:numId="13" w16cid:durableId="2036880662">
    <w:abstractNumId w:val="5"/>
  </w:num>
  <w:num w:numId="14" w16cid:durableId="775448306">
    <w:abstractNumId w:val="31"/>
  </w:num>
  <w:num w:numId="15" w16cid:durableId="1852328331">
    <w:abstractNumId w:val="35"/>
  </w:num>
  <w:num w:numId="16" w16cid:durableId="1959217877">
    <w:abstractNumId w:val="2"/>
  </w:num>
  <w:num w:numId="17" w16cid:durableId="250235216">
    <w:abstractNumId w:val="43"/>
  </w:num>
  <w:num w:numId="18" w16cid:durableId="1223295134">
    <w:abstractNumId w:val="13"/>
  </w:num>
  <w:num w:numId="19" w16cid:durableId="1989019044">
    <w:abstractNumId w:val="32"/>
  </w:num>
  <w:num w:numId="20" w16cid:durableId="1855999662">
    <w:abstractNumId w:val="18"/>
  </w:num>
  <w:num w:numId="21" w16cid:durableId="69810195">
    <w:abstractNumId w:val="28"/>
  </w:num>
  <w:num w:numId="22" w16cid:durableId="749155423">
    <w:abstractNumId w:val="1"/>
  </w:num>
  <w:num w:numId="23" w16cid:durableId="1539078789">
    <w:abstractNumId w:val="8"/>
  </w:num>
  <w:num w:numId="24" w16cid:durableId="1701128629">
    <w:abstractNumId w:val="26"/>
  </w:num>
  <w:num w:numId="25" w16cid:durableId="1929383880">
    <w:abstractNumId w:val="15"/>
  </w:num>
  <w:num w:numId="26" w16cid:durableId="476381536">
    <w:abstractNumId w:val="45"/>
  </w:num>
  <w:num w:numId="27" w16cid:durableId="1071080792">
    <w:abstractNumId w:val="21"/>
  </w:num>
  <w:num w:numId="28" w16cid:durableId="1738046959">
    <w:abstractNumId w:val="6"/>
  </w:num>
  <w:num w:numId="29" w16cid:durableId="498811956">
    <w:abstractNumId w:val="40"/>
  </w:num>
  <w:num w:numId="30" w16cid:durableId="1818841593">
    <w:abstractNumId w:val="14"/>
  </w:num>
  <w:num w:numId="31" w16cid:durableId="916210879">
    <w:abstractNumId w:val="20"/>
  </w:num>
  <w:num w:numId="32" w16cid:durableId="714431834">
    <w:abstractNumId w:val="36"/>
  </w:num>
  <w:num w:numId="33" w16cid:durableId="1320646143">
    <w:abstractNumId w:val="23"/>
  </w:num>
  <w:num w:numId="34" w16cid:durableId="1543521905">
    <w:abstractNumId w:val="34"/>
  </w:num>
  <w:num w:numId="35" w16cid:durableId="324091343">
    <w:abstractNumId w:val="10"/>
  </w:num>
  <w:num w:numId="36" w16cid:durableId="957685036">
    <w:abstractNumId w:val="7"/>
  </w:num>
  <w:num w:numId="37" w16cid:durableId="1693263455">
    <w:abstractNumId w:val="25"/>
  </w:num>
  <w:num w:numId="38" w16cid:durableId="1331175380">
    <w:abstractNumId w:val="12"/>
  </w:num>
  <w:num w:numId="39" w16cid:durableId="1293516187">
    <w:abstractNumId w:val="0"/>
  </w:num>
  <w:num w:numId="40" w16cid:durableId="1684749347">
    <w:abstractNumId w:val="41"/>
  </w:num>
  <w:num w:numId="41" w16cid:durableId="1226722712">
    <w:abstractNumId w:val="47"/>
  </w:num>
  <w:num w:numId="42" w16cid:durableId="112020221">
    <w:abstractNumId w:val="4"/>
  </w:num>
  <w:num w:numId="43" w16cid:durableId="242110721">
    <w:abstractNumId w:val="48"/>
  </w:num>
  <w:num w:numId="44" w16cid:durableId="1365445825">
    <w:abstractNumId w:val="39"/>
  </w:num>
  <w:num w:numId="45" w16cid:durableId="30351794">
    <w:abstractNumId w:val="11"/>
  </w:num>
  <w:num w:numId="46" w16cid:durableId="1419791710">
    <w:abstractNumId w:val="3"/>
  </w:num>
  <w:num w:numId="47" w16cid:durableId="1351878731">
    <w:abstractNumId w:val="27"/>
  </w:num>
  <w:num w:numId="48" w16cid:durableId="1125582231">
    <w:abstractNumId w:val="33"/>
  </w:num>
  <w:num w:numId="49" w16cid:durableId="39879200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oNotTrackFormatting/>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65A"/>
    <w:rsid w:val="000026ED"/>
    <w:rsid w:val="000039D5"/>
    <w:rsid w:val="00005615"/>
    <w:rsid w:val="000106C2"/>
    <w:rsid w:val="000118CC"/>
    <w:rsid w:val="00012BD1"/>
    <w:rsid w:val="000159BC"/>
    <w:rsid w:val="00025A05"/>
    <w:rsid w:val="00027904"/>
    <w:rsid w:val="000313EC"/>
    <w:rsid w:val="00034530"/>
    <w:rsid w:val="00035C47"/>
    <w:rsid w:val="000362E5"/>
    <w:rsid w:val="00050E59"/>
    <w:rsid w:val="00052284"/>
    <w:rsid w:val="000578B3"/>
    <w:rsid w:val="00061A01"/>
    <w:rsid w:val="00070982"/>
    <w:rsid w:val="00074D46"/>
    <w:rsid w:val="000759A4"/>
    <w:rsid w:val="000816C1"/>
    <w:rsid w:val="00085698"/>
    <w:rsid w:val="0009642D"/>
    <w:rsid w:val="00097338"/>
    <w:rsid w:val="00097A0F"/>
    <w:rsid w:val="000A06A1"/>
    <w:rsid w:val="000A0BDF"/>
    <w:rsid w:val="000A72AD"/>
    <w:rsid w:val="000A7B42"/>
    <w:rsid w:val="000A7E39"/>
    <w:rsid w:val="000B0949"/>
    <w:rsid w:val="000B167A"/>
    <w:rsid w:val="000B25BA"/>
    <w:rsid w:val="000C145F"/>
    <w:rsid w:val="000C299D"/>
    <w:rsid w:val="000C2AF3"/>
    <w:rsid w:val="000C32AF"/>
    <w:rsid w:val="000C78CA"/>
    <w:rsid w:val="000D1591"/>
    <w:rsid w:val="000D1DB7"/>
    <w:rsid w:val="000D6A71"/>
    <w:rsid w:val="000E202A"/>
    <w:rsid w:val="000E2A27"/>
    <w:rsid w:val="000E54DA"/>
    <w:rsid w:val="000F3224"/>
    <w:rsid w:val="000F39E7"/>
    <w:rsid w:val="000F5C16"/>
    <w:rsid w:val="0010094F"/>
    <w:rsid w:val="0010108D"/>
    <w:rsid w:val="0010557A"/>
    <w:rsid w:val="00105ED1"/>
    <w:rsid w:val="00114121"/>
    <w:rsid w:val="001142CE"/>
    <w:rsid w:val="0011598B"/>
    <w:rsid w:val="00122C3A"/>
    <w:rsid w:val="00124490"/>
    <w:rsid w:val="0012465B"/>
    <w:rsid w:val="001247DC"/>
    <w:rsid w:val="001307EC"/>
    <w:rsid w:val="00130BB2"/>
    <w:rsid w:val="001317F5"/>
    <w:rsid w:val="00133050"/>
    <w:rsid w:val="00135896"/>
    <w:rsid w:val="00135F15"/>
    <w:rsid w:val="001416C6"/>
    <w:rsid w:val="00144D6F"/>
    <w:rsid w:val="00153D8D"/>
    <w:rsid w:val="00154A08"/>
    <w:rsid w:val="001562CA"/>
    <w:rsid w:val="001617AA"/>
    <w:rsid w:val="00164E4C"/>
    <w:rsid w:val="0016637F"/>
    <w:rsid w:val="00167C4E"/>
    <w:rsid w:val="00170913"/>
    <w:rsid w:val="00171937"/>
    <w:rsid w:val="00174223"/>
    <w:rsid w:val="00174841"/>
    <w:rsid w:val="00175C47"/>
    <w:rsid w:val="00180CAD"/>
    <w:rsid w:val="00180F2F"/>
    <w:rsid w:val="00187B10"/>
    <w:rsid w:val="00191C1E"/>
    <w:rsid w:val="00192C5E"/>
    <w:rsid w:val="00194981"/>
    <w:rsid w:val="001A1B40"/>
    <w:rsid w:val="001B3270"/>
    <w:rsid w:val="001B449B"/>
    <w:rsid w:val="001B51FC"/>
    <w:rsid w:val="001B6060"/>
    <w:rsid w:val="001C72A6"/>
    <w:rsid w:val="001D0D44"/>
    <w:rsid w:val="001D3C44"/>
    <w:rsid w:val="001E032F"/>
    <w:rsid w:val="001E7379"/>
    <w:rsid w:val="001F0DA4"/>
    <w:rsid w:val="001F0E43"/>
    <w:rsid w:val="001F1A9D"/>
    <w:rsid w:val="002014D2"/>
    <w:rsid w:val="00203612"/>
    <w:rsid w:val="002048B7"/>
    <w:rsid w:val="00206056"/>
    <w:rsid w:val="00206609"/>
    <w:rsid w:val="00211197"/>
    <w:rsid w:val="00211B94"/>
    <w:rsid w:val="00217F38"/>
    <w:rsid w:val="00223D9A"/>
    <w:rsid w:val="002258EF"/>
    <w:rsid w:val="00231887"/>
    <w:rsid w:val="002344E2"/>
    <w:rsid w:val="00234771"/>
    <w:rsid w:val="002361D0"/>
    <w:rsid w:val="002368D4"/>
    <w:rsid w:val="00240347"/>
    <w:rsid w:val="0024059B"/>
    <w:rsid w:val="00243ABF"/>
    <w:rsid w:val="0025057B"/>
    <w:rsid w:val="0025104A"/>
    <w:rsid w:val="00252190"/>
    <w:rsid w:val="0026183C"/>
    <w:rsid w:val="0026272E"/>
    <w:rsid w:val="00262861"/>
    <w:rsid w:val="00264721"/>
    <w:rsid w:val="002662B9"/>
    <w:rsid w:val="00266D46"/>
    <w:rsid w:val="00274806"/>
    <w:rsid w:val="0027745E"/>
    <w:rsid w:val="00280530"/>
    <w:rsid w:val="0028198C"/>
    <w:rsid w:val="002850EB"/>
    <w:rsid w:val="00285AC5"/>
    <w:rsid w:val="002900E6"/>
    <w:rsid w:val="002904DF"/>
    <w:rsid w:val="002A78F9"/>
    <w:rsid w:val="002B190F"/>
    <w:rsid w:val="002B2D44"/>
    <w:rsid w:val="002B7498"/>
    <w:rsid w:val="002C14D7"/>
    <w:rsid w:val="002C1B8D"/>
    <w:rsid w:val="002C2C8C"/>
    <w:rsid w:val="002C6760"/>
    <w:rsid w:val="002D3049"/>
    <w:rsid w:val="002D4D6A"/>
    <w:rsid w:val="002E0EBD"/>
    <w:rsid w:val="002E73EF"/>
    <w:rsid w:val="002F0CF6"/>
    <w:rsid w:val="002F1E97"/>
    <w:rsid w:val="002F3FFC"/>
    <w:rsid w:val="002F4C52"/>
    <w:rsid w:val="00302212"/>
    <w:rsid w:val="0030502B"/>
    <w:rsid w:val="003068C1"/>
    <w:rsid w:val="00311610"/>
    <w:rsid w:val="00314FFA"/>
    <w:rsid w:val="00320CB1"/>
    <w:rsid w:val="00321378"/>
    <w:rsid w:val="0033155C"/>
    <w:rsid w:val="00337795"/>
    <w:rsid w:val="003444F0"/>
    <w:rsid w:val="00346C7E"/>
    <w:rsid w:val="00347801"/>
    <w:rsid w:val="00355D90"/>
    <w:rsid w:val="003578EB"/>
    <w:rsid w:val="003606F5"/>
    <w:rsid w:val="00366F5E"/>
    <w:rsid w:val="0037615D"/>
    <w:rsid w:val="0038158F"/>
    <w:rsid w:val="003907CD"/>
    <w:rsid w:val="00390AEC"/>
    <w:rsid w:val="003920BD"/>
    <w:rsid w:val="00394B56"/>
    <w:rsid w:val="00396752"/>
    <w:rsid w:val="0039687C"/>
    <w:rsid w:val="003973F8"/>
    <w:rsid w:val="0039743D"/>
    <w:rsid w:val="003A08FC"/>
    <w:rsid w:val="003A7EB2"/>
    <w:rsid w:val="003B0B6F"/>
    <w:rsid w:val="003B1D5C"/>
    <w:rsid w:val="003B2BA2"/>
    <w:rsid w:val="003B2CCF"/>
    <w:rsid w:val="003B4913"/>
    <w:rsid w:val="003B5B88"/>
    <w:rsid w:val="003C0453"/>
    <w:rsid w:val="003C3719"/>
    <w:rsid w:val="003C63FB"/>
    <w:rsid w:val="003D3775"/>
    <w:rsid w:val="003D7548"/>
    <w:rsid w:val="003D77D3"/>
    <w:rsid w:val="003E1BD0"/>
    <w:rsid w:val="003E32F7"/>
    <w:rsid w:val="003E507D"/>
    <w:rsid w:val="003E6D98"/>
    <w:rsid w:val="003F07C7"/>
    <w:rsid w:val="003F080F"/>
    <w:rsid w:val="003F26DE"/>
    <w:rsid w:val="003F7081"/>
    <w:rsid w:val="00401FCB"/>
    <w:rsid w:val="004025CB"/>
    <w:rsid w:val="00403BBF"/>
    <w:rsid w:val="00405540"/>
    <w:rsid w:val="00405890"/>
    <w:rsid w:val="004062FA"/>
    <w:rsid w:val="004118FA"/>
    <w:rsid w:val="004130BE"/>
    <w:rsid w:val="00420272"/>
    <w:rsid w:val="00424880"/>
    <w:rsid w:val="00424B0C"/>
    <w:rsid w:val="004409FD"/>
    <w:rsid w:val="00441758"/>
    <w:rsid w:val="004443EB"/>
    <w:rsid w:val="00445EAD"/>
    <w:rsid w:val="00446A03"/>
    <w:rsid w:val="004471C5"/>
    <w:rsid w:val="004477DD"/>
    <w:rsid w:val="00451F52"/>
    <w:rsid w:val="0046066C"/>
    <w:rsid w:val="00465A3D"/>
    <w:rsid w:val="00466A39"/>
    <w:rsid w:val="004670D0"/>
    <w:rsid w:val="0047150E"/>
    <w:rsid w:val="004727AD"/>
    <w:rsid w:val="00472D7F"/>
    <w:rsid w:val="004778C0"/>
    <w:rsid w:val="004778C5"/>
    <w:rsid w:val="00477995"/>
    <w:rsid w:val="004804A2"/>
    <w:rsid w:val="004812B8"/>
    <w:rsid w:val="004834A1"/>
    <w:rsid w:val="004856F7"/>
    <w:rsid w:val="00485AAA"/>
    <w:rsid w:val="00486660"/>
    <w:rsid w:val="00491571"/>
    <w:rsid w:val="004932F7"/>
    <w:rsid w:val="0049630F"/>
    <w:rsid w:val="004A268E"/>
    <w:rsid w:val="004A3AFA"/>
    <w:rsid w:val="004A616F"/>
    <w:rsid w:val="004B0132"/>
    <w:rsid w:val="004B33A9"/>
    <w:rsid w:val="004C001C"/>
    <w:rsid w:val="004C1799"/>
    <w:rsid w:val="004C2633"/>
    <w:rsid w:val="004C4D19"/>
    <w:rsid w:val="004D0F33"/>
    <w:rsid w:val="004D1819"/>
    <w:rsid w:val="004D51D1"/>
    <w:rsid w:val="004D534D"/>
    <w:rsid w:val="004D594D"/>
    <w:rsid w:val="004D7222"/>
    <w:rsid w:val="004D7AE7"/>
    <w:rsid w:val="004F1AAC"/>
    <w:rsid w:val="004F4F70"/>
    <w:rsid w:val="0050165A"/>
    <w:rsid w:val="005018BE"/>
    <w:rsid w:val="00504E84"/>
    <w:rsid w:val="00505809"/>
    <w:rsid w:val="0050668D"/>
    <w:rsid w:val="00507C46"/>
    <w:rsid w:val="0051499C"/>
    <w:rsid w:val="005166E2"/>
    <w:rsid w:val="0051675F"/>
    <w:rsid w:val="00517C1E"/>
    <w:rsid w:val="00520CCE"/>
    <w:rsid w:val="00521A2C"/>
    <w:rsid w:val="00522504"/>
    <w:rsid w:val="00522E30"/>
    <w:rsid w:val="005233A1"/>
    <w:rsid w:val="00523B52"/>
    <w:rsid w:val="00523BA4"/>
    <w:rsid w:val="00526EE0"/>
    <w:rsid w:val="00527574"/>
    <w:rsid w:val="005309FA"/>
    <w:rsid w:val="0053408C"/>
    <w:rsid w:val="00535E12"/>
    <w:rsid w:val="00536FE2"/>
    <w:rsid w:val="00540EB2"/>
    <w:rsid w:val="00542D88"/>
    <w:rsid w:val="00546480"/>
    <w:rsid w:val="00546A43"/>
    <w:rsid w:val="0054705D"/>
    <w:rsid w:val="00550FF2"/>
    <w:rsid w:val="00555BF4"/>
    <w:rsid w:val="0055653C"/>
    <w:rsid w:val="00562A50"/>
    <w:rsid w:val="00564008"/>
    <w:rsid w:val="005643CE"/>
    <w:rsid w:val="005655A7"/>
    <w:rsid w:val="00571CC4"/>
    <w:rsid w:val="00572145"/>
    <w:rsid w:val="005757B6"/>
    <w:rsid w:val="00582F1B"/>
    <w:rsid w:val="00582FA9"/>
    <w:rsid w:val="005857D4"/>
    <w:rsid w:val="00587159"/>
    <w:rsid w:val="00592D9A"/>
    <w:rsid w:val="00594A3B"/>
    <w:rsid w:val="005A7020"/>
    <w:rsid w:val="005A7E50"/>
    <w:rsid w:val="005B2DC7"/>
    <w:rsid w:val="005B4F5A"/>
    <w:rsid w:val="005B5008"/>
    <w:rsid w:val="005B5458"/>
    <w:rsid w:val="005B5734"/>
    <w:rsid w:val="005B5998"/>
    <w:rsid w:val="005B74A0"/>
    <w:rsid w:val="005C09A7"/>
    <w:rsid w:val="005C0E9B"/>
    <w:rsid w:val="005C24C8"/>
    <w:rsid w:val="005D0BB1"/>
    <w:rsid w:val="005D1001"/>
    <w:rsid w:val="005D16F8"/>
    <w:rsid w:val="005D41B6"/>
    <w:rsid w:val="005D6C4F"/>
    <w:rsid w:val="005E2BF1"/>
    <w:rsid w:val="005E4BB8"/>
    <w:rsid w:val="005E6D76"/>
    <w:rsid w:val="005E78DC"/>
    <w:rsid w:val="005F097D"/>
    <w:rsid w:val="005F1EFF"/>
    <w:rsid w:val="005F2B8D"/>
    <w:rsid w:val="005F5245"/>
    <w:rsid w:val="005F5C2D"/>
    <w:rsid w:val="0060032C"/>
    <w:rsid w:val="00601C61"/>
    <w:rsid w:val="00604360"/>
    <w:rsid w:val="00606C1A"/>
    <w:rsid w:val="0060760C"/>
    <w:rsid w:val="00620E65"/>
    <w:rsid w:val="0062133D"/>
    <w:rsid w:val="006224F8"/>
    <w:rsid w:val="00624A67"/>
    <w:rsid w:val="00625539"/>
    <w:rsid w:val="00626A4E"/>
    <w:rsid w:val="00631153"/>
    <w:rsid w:val="00632832"/>
    <w:rsid w:val="00635021"/>
    <w:rsid w:val="0063543C"/>
    <w:rsid w:val="00640588"/>
    <w:rsid w:val="00640700"/>
    <w:rsid w:val="006430EF"/>
    <w:rsid w:val="00644A10"/>
    <w:rsid w:val="0064515E"/>
    <w:rsid w:val="00645DAE"/>
    <w:rsid w:val="006461AF"/>
    <w:rsid w:val="00646760"/>
    <w:rsid w:val="00646800"/>
    <w:rsid w:val="00650C77"/>
    <w:rsid w:val="00651DBE"/>
    <w:rsid w:val="00657FDE"/>
    <w:rsid w:val="0066642E"/>
    <w:rsid w:val="0067237A"/>
    <w:rsid w:val="006762A8"/>
    <w:rsid w:val="006807B4"/>
    <w:rsid w:val="00686B8C"/>
    <w:rsid w:val="00686CB6"/>
    <w:rsid w:val="00690750"/>
    <w:rsid w:val="00692964"/>
    <w:rsid w:val="00695221"/>
    <w:rsid w:val="006A0B2C"/>
    <w:rsid w:val="006A44CB"/>
    <w:rsid w:val="006A73EB"/>
    <w:rsid w:val="006B1101"/>
    <w:rsid w:val="006B28D7"/>
    <w:rsid w:val="006B692E"/>
    <w:rsid w:val="006B7D12"/>
    <w:rsid w:val="006D2DF2"/>
    <w:rsid w:val="006D3A83"/>
    <w:rsid w:val="006D4B36"/>
    <w:rsid w:val="006D6C9C"/>
    <w:rsid w:val="006E56D5"/>
    <w:rsid w:val="006E57DD"/>
    <w:rsid w:val="006E5864"/>
    <w:rsid w:val="006F0DA3"/>
    <w:rsid w:val="006F144B"/>
    <w:rsid w:val="006F3341"/>
    <w:rsid w:val="00701903"/>
    <w:rsid w:val="007025D9"/>
    <w:rsid w:val="00702BFA"/>
    <w:rsid w:val="0070315D"/>
    <w:rsid w:val="00713B3B"/>
    <w:rsid w:val="007158CB"/>
    <w:rsid w:val="00721639"/>
    <w:rsid w:val="00723854"/>
    <w:rsid w:val="00733FB8"/>
    <w:rsid w:val="00735B49"/>
    <w:rsid w:val="00735E7C"/>
    <w:rsid w:val="00740200"/>
    <w:rsid w:val="0074247E"/>
    <w:rsid w:val="007428F3"/>
    <w:rsid w:val="00743EF0"/>
    <w:rsid w:val="007470C9"/>
    <w:rsid w:val="007511B9"/>
    <w:rsid w:val="00753606"/>
    <w:rsid w:val="0076144E"/>
    <w:rsid w:val="00761A19"/>
    <w:rsid w:val="0076228A"/>
    <w:rsid w:val="0076231B"/>
    <w:rsid w:val="0076240D"/>
    <w:rsid w:val="00766053"/>
    <w:rsid w:val="00767FE6"/>
    <w:rsid w:val="00773383"/>
    <w:rsid w:val="00784008"/>
    <w:rsid w:val="007856F0"/>
    <w:rsid w:val="007901A8"/>
    <w:rsid w:val="00791059"/>
    <w:rsid w:val="00792493"/>
    <w:rsid w:val="007A1DBE"/>
    <w:rsid w:val="007A5C7D"/>
    <w:rsid w:val="007A6CE9"/>
    <w:rsid w:val="007A7327"/>
    <w:rsid w:val="007B0D6F"/>
    <w:rsid w:val="007B447E"/>
    <w:rsid w:val="007C3590"/>
    <w:rsid w:val="007D411E"/>
    <w:rsid w:val="007D4901"/>
    <w:rsid w:val="007D5121"/>
    <w:rsid w:val="007D51F4"/>
    <w:rsid w:val="007D7699"/>
    <w:rsid w:val="007E0203"/>
    <w:rsid w:val="007E0FF3"/>
    <w:rsid w:val="007E4C6F"/>
    <w:rsid w:val="007E530E"/>
    <w:rsid w:val="007E68B1"/>
    <w:rsid w:val="007F221F"/>
    <w:rsid w:val="007F62F2"/>
    <w:rsid w:val="008018CF"/>
    <w:rsid w:val="00801FFC"/>
    <w:rsid w:val="00807266"/>
    <w:rsid w:val="008151EC"/>
    <w:rsid w:val="008159BF"/>
    <w:rsid w:val="008242F8"/>
    <w:rsid w:val="00826F1D"/>
    <w:rsid w:val="0082703C"/>
    <w:rsid w:val="00830A21"/>
    <w:rsid w:val="00836489"/>
    <w:rsid w:val="008447DF"/>
    <w:rsid w:val="00853E23"/>
    <w:rsid w:val="00866D36"/>
    <w:rsid w:val="00866EF0"/>
    <w:rsid w:val="008700B8"/>
    <w:rsid w:val="00871072"/>
    <w:rsid w:val="00871E20"/>
    <w:rsid w:val="008748B4"/>
    <w:rsid w:val="00874D21"/>
    <w:rsid w:val="00876028"/>
    <w:rsid w:val="00877CC2"/>
    <w:rsid w:val="00881A5A"/>
    <w:rsid w:val="00884857"/>
    <w:rsid w:val="0088513E"/>
    <w:rsid w:val="00891A71"/>
    <w:rsid w:val="00893837"/>
    <w:rsid w:val="0089387B"/>
    <w:rsid w:val="008951FC"/>
    <w:rsid w:val="008A1748"/>
    <w:rsid w:val="008A3C8F"/>
    <w:rsid w:val="008A5932"/>
    <w:rsid w:val="008A5BB8"/>
    <w:rsid w:val="008A6109"/>
    <w:rsid w:val="008A6252"/>
    <w:rsid w:val="008A6B95"/>
    <w:rsid w:val="008B19E0"/>
    <w:rsid w:val="008B6D73"/>
    <w:rsid w:val="008C35D5"/>
    <w:rsid w:val="008E4ED1"/>
    <w:rsid w:val="008E7A79"/>
    <w:rsid w:val="008F139A"/>
    <w:rsid w:val="008F2777"/>
    <w:rsid w:val="008F2AAC"/>
    <w:rsid w:val="008F43BB"/>
    <w:rsid w:val="009017A0"/>
    <w:rsid w:val="00903744"/>
    <w:rsid w:val="009042F0"/>
    <w:rsid w:val="00904DBD"/>
    <w:rsid w:val="0090603F"/>
    <w:rsid w:val="00912251"/>
    <w:rsid w:val="00913EF4"/>
    <w:rsid w:val="00914FD0"/>
    <w:rsid w:val="00917231"/>
    <w:rsid w:val="009211FE"/>
    <w:rsid w:val="00921ED3"/>
    <w:rsid w:val="00922E8E"/>
    <w:rsid w:val="00930E61"/>
    <w:rsid w:val="009327F5"/>
    <w:rsid w:val="00932CB6"/>
    <w:rsid w:val="0093325D"/>
    <w:rsid w:val="00936264"/>
    <w:rsid w:val="00937796"/>
    <w:rsid w:val="00944DB1"/>
    <w:rsid w:val="009473C5"/>
    <w:rsid w:val="009477AF"/>
    <w:rsid w:val="00960218"/>
    <w:rsid w:val="009618E4"/>
    <w:rsid w:val="0096205B"/>
    <w:rsid w:val="00962B0C"/>
    <w:rsid w:val="00962D28"/>
    <w:rsid w:val="0096551B"/>
    <w:rsid w:val="0096576E"/>
    <w:rsid w:val="00967876"/>
    <w:rsid w:val="009733C0"/>
    <w:rsid w:val="009733DD"/>
    <w:rsid w:val="00975E1C"/>
    <w:rsid w:val="00986D45"/>
    <w:rsid w:val="0099197A"/>
    <w:rsid w:val="00997DD6"/>
    <w:rsid w:val="009A3724"/>
    <w:rsid w:val="009B0BB6"/>
    <w:rsid w:val="009B4FB2"/>
    <w:rsid w:val="009B57B3"/>
    <w:rsid w:val="009C3C80"/>
    <w:rsid w:val="009C453C"/>
    <w:rsid w:val="009C5CE4"/>
    <w:rsid w:val="009C7472"/>
    <w:rsid w:val="009D1EB0"/>
    <w:rsid w:val="009D7610"/>
    <w:rsid w:val="009E1665"/>
    <w:rsid w:val="009E1C43"/>
    <w:rsid w:val="009E5B57"/>
    <w:rsid w:val="009E7B49"/>
    <w:rsid w:val="009F1D48"/>
    <w:rsid w:val="009F2B1C"/>
    <w:rsid w:val="00A01B48"/>
    <w:rsid w:val="00A031FD"/>
    <w:rsid w:val="00A05F3E"/>
    <w:rsid w:val="00A078DB"/>
    <w:rsid w:val="00A10564"/>
    <w:rsid w:val="00A110F6"/>
    <w:rsid w:val="00A166CC"/>
    <w:rsid w:val="00A21B98"/>
    <w:rsid w:val="00A22440"/>
    <w:rsid w:val="00A22DC0"/>
    <w:rsid w:val="00A24108"/>
    <w:rsid w:val="00A26C24"/>
    <w:rsid w:val="00A321E7"/>
    <w:rsid w:val="00A33476"/>
    <w:rsid w:val="00A34846"/>
    <w:rsid w:val="00A37C49"/>
    <w:rsid w:val="00A42B74"/>
    <w:rsid w:val="00A456FF"/>
    <w:rsid w:val="00A4680C"/>
    <w:rsid w:val="00A51F1E"/>
    <w:rsid w:val="00A520DE"/>
    <w:rsid w:val="00A54E5C"/>
    <w:rsid w:val="00A63398"/>
    <w:rsid w:val="00A64393"/>
    <w:rsid w:val="00A64EAB"/>
    <w:rsid w:val="00A6758F"/>
    <w:rsid w:val="00A676FA"/>
    <w:rsid w:val="00A67F88"/>
    <w:rsid w:val="00A700A6"/>
    <w:rsid w:val="00A75F8E"/>
    <w:rsid w:val="00A80517"/>
    <w:rsid w:val="00A828B7"/>
    <w:rsid w:val="00A86241"/>
    <w:rsid w:val="00A86ED9"/>
    <w:rsid w:val="00A8762D"/>
    <w:rsid w:val="00A943A3"/>
    <w:rsid w:val="00A953F0"/>
    <w:rsid w:val="00A97B17"/>
    <w:rsid w:val="00AA01FE"/>
    <w:rsid w:val="00AA1539"/>
    <w:rsid w:val="00AA3B29"/>
    <w:rsid w:val="00AA3BCA"/>
    <w:rsid w:val="00AA44C2"/>
    <w:rsid w:val="00AA6D14"/>
    <w:rsid w:val="00AA7E3E"/>
    <w:rsid w:val="00AB0BFD"/>
    <w:rsid w:val="00AB0DB8"/>
    <w:rsid w:val="00AB77E9"/>
    <w:rsid w:val="00AC066A"/>
    <w:rsid w:val="00AC16AE"/>
    <w:rsid w:val="00AC2E52"/>
    <w:rsid w:val="00AC34E5"/>
    <w:rsid w:val="00AC55CB"/>
    <w:rsid w:val="00AC7937"/>
    <w:rsid w:val="00AD06FB"/>
    <w:rsid w:val="00AD2DD6"/>
    <w:rsid w:val="00AD4D4E"/>
    <w:rsid w:val="00AE100D"/>
    <w:rsid w:val="00AE2578"/>
    <w:rsid w:val="00AE3C9F"/>
    <w:rsid w:val="00AE6B0E"/>
    <w:rsid w:val="00AE7386"/>
    <w:rsid w:val="00AF2DB9"/>
    <w:rsid w:val="00AF7AE8"/>
    <w:rsid w:val="00AF7F00"/>
    <w:rsid w:val="00B013CA"/>
    <w:rsid w:val="00B0376F"/>
    <w:rsid w:val="00B056AF"/>
    <w:rsid w:val="00B07D42"/>
    <w:rsid w:val="00B11E10"/>
    <w:rsid w:val="00B1427F"/>
    <w:rsid w:val="00B22104"/>
    <w:rsid w:val="00B22299"/>
    <w:rsid w:val="00B3059F"/>
    <w:rsid w:val="00B42157"/>
    <w:rsid w:val="00B43CD2"/>
    <w:rsid w:val="00B43FAE"/>
    <w:rsid w:val="00B4741A"/>
    <w:rsid w:val="00B51893"/>
    <w:rsid w:val="00B57872"/>
    <w:rsid w:val="00B614F3"/>
    <w:rsid w:val="00B62398"/>
    <w:rsid w:val="00B626B2"/>
    <w:rsid w:val="00B635F6"/>
    <w:rsid w:val="00B66602"/>
    <w:rsid w:val="00B71FD4"/>
    <w:rsid w:val="00B7310A"/>
    <w:rsid w:val="00B7505C"/>
    <w:rsid w:val="00B761F6"/>
    <w:rsid w:val="00B8080E"/>
    <w:rsid w:val="00B8448E"/>
    <w:rsid w:val="00B86E2E"/>
    <w:rsid w:val="00B91101"/>
    <w:rsid w:val="00B92209"/>
    <w:rsid w:val="00BB2F62"/>
    <w:rsid w:val="00BB450C"/>
    <w:rsid w:val="00BB4C9A"/>
    <w:rsid w:val="00BB4F71"/>
    <w:rsid w:val="00BB6D75"/>
    <w:rsid w:val="00BC7813"/>
    <w:rsid w:val="00BD4CA1"/>
    <w:rsid w:val="00BE0ACB"/>
    <w:rsid w:val="00BE4B19"/>
    <w:rsid w:val="00BF0B87"/>
    <w:rsid w:val="00BF1B32"/>
    <w:rsid w:val="00BF1FC4"/>
    <w:rsid w:val="00BF2D67"/>
    <w:rsid w:val="00C1457F"/>
    <w:rsid w:val="00C158A8"/>
    <w:rsid w:val="00C1661D"/>
    <w:rsid w:val="00C16C5B"/>
    <w:rsid w:val="00C20FDC"/>
    <w:rsid w:val="00C21791"/>
    <w:rsid w:val="00C272FD"/>
    <w:rsid w:val="00C32565"/>
    <w:rsid w:val="00C40308"/>
    <w:rsid w:val="00C4122D"/>
    <w:rsid w:val="00C51165"/>
    <w:rsid w:val="00C51B29"/>
    <w:rsid w:val="00C51C1E"/>
    <w:rsid w:val="00C52520"/>
    <w:rsid w:val="00C531A9"/>
    <w:rsid w:val="00C554C5"/>
    <w:rsid w:val="00C66A9D"/>
    <w:rsid w:val="00C676A9"/>
    <w:rsid w:val="00C676CC"/>
    <w:rsid w:val="00C677A2"/>
    <w:rsid w:val="00C71ACB"/>
    <w:rsid w:val="00C71E0B"/>
    <w:rsid w:val="00C72E8E"/>
    <w:rsid w:val="00C74090"/>
    <w:rsid w:val="00C74840"/>
    <w:rsid w:val="00C749DA"/>
    <w:rsid w:val="00C765AE"/>
    <w:rsid w:val="00C84B76"/>
    <w:rsid w:val="00C86B58"/>
    <w:rsid w:val="00C91204"/>
    <w:rsid w:val="00C9241F"/>
    <w:rsid w:val="00C95A93"/>
    <w:rsid w:val="00CA512B"/>
    <w:rsid w:val="00CA6372"/>
    <w:rsid w:val="00CA68C7"/>
    <w:rsid w:val="00CA77DD"/>
    <w:rsid w:val="00CA7FDC"/>
    <w:rsid w:val="00CB1E20"/>
    <w:rsid w:val="00CB3374"/>
    <w:rsid w:val="00CB376A"/>
    <w:rsid w:val="00CB6D14"/>
    <w:rsid w:val="00CC51DB"/>
    <w:rsid w:val="00CC6B9E"/>
    <w:rsid w:val="00CD2F78"/>
    <w:rsid w:val="00CD3316"/>
    <w:rsid w:val="00CD3CEC"/>
    <w:rsid w:val="00CD3F98"/>
    <w:rsid w:val="00CD5CEA"/>
    <w:rsid w:val="00CD66E7"/>
    <w:rsid w:val="00CE0701"/>
    <w:rsid w:val="00CE13C9"/>
    <w:rsid w:val="00CE5053"/>
    <w:rsid w:val="00CE7BAF"/>
    <w:rsid w:val="00CF40F0"/>
    <w:rsid w:val="00CF6349"/>
    <w:rsid w:val="00D1044B"/>
    <w:rsid w:val="00D12B93"/>
    <w:rsid w:val="00D1309E"/>
    <w:rsid w:val="00D137F8"/>
    <w:rsid w:val="00D2025B"/>
    <w:rsid w:val="00D21AF1"/>
    <w:rsid w:val="00D2570E"/>
    <w:rsid w:val="00D26B8B"/>
    <w:rsid w:val="00D357F2"/>
    <w:rsid w:val="00D376E4"/>
    <w:rsid w:val="00D37715"/>
    <w:rsid w:val="00D4530A"/>
    <w:rsid w:val="00D473B2"/>
    <w:rsid w:val="00D5337A"/>
    <w:rsid w:val="00D57313"/>
    <w:rsid w:val="00D6294B"/>
    <w:rsid w:val="00D6458F"/>
    <w:rsid w:val="00D646B9"/>
    <w:rsid w:val="00D7340B"/>
    <w:rsid w:val="00D746CE"/>
    <w:rsid w:val="00D90BD2"/>
    <w:rsid w:val="00D91F60"/>
    <w:rsid w:val="00D9298E"/>
    <w:rsid w:val="00D97B0B"/>
    <w:rsid w:val="00DA451F"/>
    <w:rsid w:val="00DA51F2"/>
    <w:rsid w:val="00DB059A"/>
    <w:rsid w:val="00DB70AE"/>
    <w:rsid w:val="00DC2D1F"/>
    <w:rsid w:val="00DD123F"/>
    <w:rsid w:val="00DD53C1"/>
    <w:rsid w:val="00DE20D7"/>
    <w:rsid w:val="00DE2591"/>
    <w:rsid w:val="00DE2C73"/>
    <w:rsid w:val="00DE48E1"/>
    <w:rsid w:val="00DE5AA4"/>
    <w:rsid w:val="00DE7220"/>
    <w:rsid w:val="00DE75EF"/>
    <w:rsid w:val="00DF381D"/>
    <w:rsid w:val="00E01EBB"/>
    <w:rsid w:val="00E01ECE"/>
    <w:rsid w:val="00E024D2"/>
    <w:rsid w:val="00E11902"/>
    <w:rsid w:val="00E1234F"/>
    <w:rsid w:val="00E12AEC"/>
    <w:rsid w:val="00E12D7A"/>
    <w:rsid w:val="00E131CD"/>
    <w:rsid w:val="00E1678E"/>
    <w:rsid w:val="00E2487A"/>
    <w:rsid w:val="00E269E6"/>
    <w:rsid w:val="00E31CA5"/>
    <w:rsid w:val="00E35E10"/>
    <w:rsid w:val="00E35E37"/>
    <w:rsid w:val="00E4159E"/>
    <w:rsid w:val="00E44484"/>
    <w:rsid w:val="00E53C88"/>
    <w:rsid w:val="00E54102"/>
    <w:rsid w:val="00E55D58"/>
    <w:rsid w:val="00E60172"/>
    <w:rsid w:val="00E61022"/>
    <w:rsid w:val="00E629A8"/>
    <w:rsid w:val="00E63B75"/>
    <w:rsid w:val="00E645AC"/>
    <w:rsid w:val="00E66296"/>
    <w:rsid w:val="00E66766"/>
    <w:rsid w:val="00E67EEC"/>
    <w:rsid w:val="00E67F56"/>
    <w:rsid w:val="00E72280"/>
    <w:rsid w:val="00E744BA"/>
    <w:rsid w:val="00E76500"/>
    <w:rsid w:val="00E770EB"/>
    <w:rsid w:val="00E9132F"/>
    <w:rsid w:val="00E95457"/>
    <w:rsid w:val="00E95A0C"/>
    <w:rsid w:val="00E971F0"/>
    <w:rsid w:val="00EA16FC"/>
    <w:rsid w:val="00EA3B37"/>
    <w:rsid w:val="00EA4997"/>
    <w:rsid w:val="00EA6436"/>
    <w:rsid w:val="00EB11A3"/>
    <w:rsid w:val="00EB14D8"/>
    <w:rsid w:val="00EC2188"/>
    <w:rsid w:val="00EC4547"/>
    <w:rsid w:val="00EC544D"/>
    <w:rsid w:val="00EC6042"/>
    <w:rsid w:val="00EC7161"/>
    <w:rsid w:val="00EC74A2"/>
    <w:rsid w:val="00ED5744"/>
    <w:rsid w:val="00EE038D"/>
    <w:rsid w:val="00EE1FB2"/>
    <w:rsid w:val="00EE236A"/>
    <w:rsid w:val="00EF3DF8"/>
    <w:rsid w:val="00F03638"/>
    <w:rsid w:val="00F11643"/>
    <w:rsid w:val="00F139E0"/>
    <w:rsid w:val="00F1637F"/>
    <w:rsid w:val="00F22EB3"/>
    <w:rsid w:val="00F235E2"/>
    <w:rsid w:val="00F24471"/>
    <w:rsid w:val="00F31CA9"/>
    <w:rsid w:val="00F335F1"/>
    <w:rsid w:val="00F33DC4"/>
    <w:rsid w:val="00F34105"/>
    <w:rsid w:val="00F37CFB"/>
    <w:rsid w:val="00F401E2"/>
    <w:rsid w:val="00F4626C"/>
    <w:rsid w:val="00F55DE5"/>
    <w:rsid w:val="00F56465"/>
    <w:rsid w:val="00F573F0"/>
    <w:rsid w:val="00F5778E"/>
    <w:rsid w:val="00F613F9"/>
    <w:rsid w:val="00F61709"/>
    <w:rsid w:val="00F64D0D"/>
    <w:rsid w:val="00F66682"/>
    <w:rsid w:val="00F703FF"/>
    <w:rsid w:val="00F75FCC"/>
    <w:rsid w:val="00F80365"/>
    <w:rsid w:val="00F80FB2"/>
    <w:rsid w:val="00F827B7"/>
    <w:rsid w:val="00F83995"/>
    <w:rsid w:val="00F87CDE"/>
    <w:rsid w:val="00F939CF"/>
    <w:rsid w:val="00FA0801"/>
    <w:rsid w:val="00FA3E00"/>
    <w:rsid w:val="00FA5D54"/>
    <w:rsid w:val="00FA7206"/>
    <w:rsid w:val="00FA7948"/>
    <w:rsid w:val="00FB5381"/>
    <w:rsid w:val="00FB7EE0"/>
    <w:rsid w:val="00FC28C2"/>
    <w:rsid w:val="00FD3445"/>
    <w:rsid w:val="00FD39AA"/>
    <w:rsid w:val="00FD471B"/>
    <w:rsid w:val="00FD529A"/>
    <w:rsid w:val="00FD64DC"/>
    <w:rsid w:val="00FD7573"/>
    <w:rsid w:val="00FE415A"/>
    <w:rsid w:val="00FE640B"/>
    <w:rsid w:val="00FE7732"/>
    <w:rsid w:val="00FF01DA"/>
    <w:rsid w:val="00FF4CC7"/>
    <w:rsid w:val="00FF5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44D8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EBD"/>
    <w:pPr>
      <w:widowControl w:val="0"/>
      <w:jc w:val="both"/>
    </w:pPr>
  </w:style>
  <w:style w:type="paragraph" w:styleId="1">
    <w:name w:val="heading 1"/>
    <w:basedOn w:val="a"/>
    <w:next w:val="a"/>
    <w:link w:val="10"/>
    <w:qFormat/>
    <w:rsid w:val="0050165A"/>
    <w:pPr>
      <w:keepNext/>
      <w:outlineLvl w:val="0"/>
    </w:pPr>
    <w:rPr>
      <w:rFonts w:ascii="Arial" w:eastAsia="ＭＳ ゴシック" w:hAnsi="Arial" w:cs="Times New Roman"/>
      <w:sz w:val="24"/>
      <w:szCs w:val="24"/>
    </w:rPr>
  </w:style>
  <w:style w:type="paragraph" w:styleId="2">
    <w:name w:val="heading 2"/>
    <w:basedOn w:val="a"/>
    <w:next w:val="a"/>
    <w:link w:val="20"/>
    <w:qFormat/>
    <w:rsid w:val="0050165A"/>
    <w:pPr>
      <w:keepNext/>
      <w:outlineLvl w:val="1"/>
    </w:pPr>
    <w:rPr>
      <w:rFonts w:ascii="Arial" w:eastAsia="ＭＳ ゴシック" w:hAnsi="Arial" w:cs="Times New Roman"/>
      <w:sz w:val="20"/>
      <w:szCs w:val="20"/>
    </w:rPr>
  </w:style>
  <w:style w:type="paragraph" w:styleId="3">
    <w:name w:val="heading 3"/>
    <w:basedOn w:val="a"/>
    <w:next w:val="a"/>
    <w:link w:val="30"/>
    <w:qFormat/>
    <w:rsid w:val="0050165A"/>
    <w:pPr>
      <w:keepNext/>
      <w:ind w:leftChars="400" w:left="400"/>
      <w:outlineLvl w:val="2"/>
    </w:pPr>
    <w:rPr>
      <w:rFonts w:ascii="Arial" w:eastAsia="ＭＳ ゴシック"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0165A"/>
    <w:rPr>
      <w:rFonts w:ascii="Arial" w:eastAsia="ＭＳ ゴシック" w:hAnsi="Arial" w:cs="Times New Roman"/>
      <w:sz w:val="24"/>
      <w:szCs w:val="24"/>
    </w:rPr>
  </w:style>
  <w:style w:type="character" w:customStyle="1" w:styleId="20">
    <w:name w:val="見出し 2 (文字)"/>
    <w:basedOn w:val="a0"/>
    <w:link w:val="2"/>
    <w:rsid w:val="0050165A"/>
    <w:rPr>
      <w:rFonts w:ascii="Arial" w:eastAsia="ＭＳ ゴシック" w:hAnsi="Arial" w:cs="Times New Roman"/>
      <w:sz w:val="20"/>
      <w:szCs w:val="20"/>
    </w:rPr>
  </w:style>
  <w:style w:type="character" w:customStyle="1" w:styleId="30">
    <w:name w:val="見出し 3 (文字)"/>
    <w:basedOn w:val="a0"/>
    <w:link w:val="3"/>
    <w:rsid w:val="0050165A"/>
    <w:rPr>
      <w:rFonts w:ascii="Arial" w:eastAsia="ＭＳ ゴシック" w:hAnsi="Arial" w:cs="Times New Roman"/>
      <w:sz w:val="20"/>
      <w:szCs w:val="20"/>
    </w:rPr>
  </w:style>
  <w:style w:type="paragraph" w:styleId="a3">
    <w:name w:val="header"/>
    <w:basedOn w:val="a"/>
    <w:link w:val="a4"/>
    <w:uiPriority w:val="99"/>
    <w:rsid w:val="0050165A"/>
    <w:pPr>
      <w:tabs>
        <w:tab w:val="center" w:pos="4252"/>
        <w:tab w:val="right" w:pos="8504"/>
      </w:tabs>
      <w:snapToGrid w:val="0"/>
    </w:pPr>
    <w:rPr>
      <w:rFonts w:ascii="ＭＳ 明朝" w:eastAsia="ＭＳ 明朝" w:hAnsi="Century" w:cs="Times New Roman"/>
      <w:sz w:val="20"/>
      <w:szCs w:val="20"/>
    </w:rPr>
  </w:style>
  <w:style w:type="character" w:customStyle="1" w:styleId="a4">
    <w:name w:val="ヘッダー (文字)"/>
    <w:basedOn w:val="a0"/>
    <w:link w:val="a3"/>
    <w:uiPriority w:val="99"/>
    <w:rsid w:val="0050165A"/>
    <w:rPr>
      <w:rFonts w:ascii="ＭＳ 明朝" w:eastAsia="ＭＳ 明朝" w:hAnsi="Century" w:cs="Times New Roman"/>
      <w:sz w:val="20"/>
      <w:szCs w:val="20"/>
    </w:rPr>
  </w:style>
  <w:style w:type="paragraph" w:styleId="a5">
    <w:name w:val="footer"/>
    <w:basedOn w:val="a"/>
    <w:link w:val="a6"/>
    <w:uiPriority w:val="99"/>
    <w:rsid w:val="0050165A"/>
    <w:pPr>
      <w:tabs>
        <w:tab w:val="center" w:pos="4252"/>
        <w:tab w:val="right" w:pos="8504"/>
      </w:tabs>
      <w:snapToGrid w:val="0"/>
    </w:pPr>
    <w:rPr>
      <w:rFonts w:ascii="ＭＳ 明朝" w:eastAsia="ＭＳ 明朝" w:hAnsi="Century" w:cs="Times New Roman"/>
      <w:sz w:val="20"/>
      <w:szCs w:val="20"/>
    </w:rPr>
  </w:style>
  <w:style w:type="character" w:customStyle="1" w:styleId="a6">
    <w:name w:val="フッター (文字)"/>
    <w:basedOn w:val="a0"/>
    <w:link w:val="a5"/>
    <w:uiPriority w:val="99"/>
    <w:rsid w:val="0050165A"/>
    <w:rPr>
      <w:rFonts w:ascii="ＭＳ 明朝" w:eastAsia="ＭＳ 明朝" w:hAnsi="Century" w:cs="Times New Roman"/>
      <w:sz w:val="20"/>
      <w:szCs w:val="20"/>
    </w:rPr>
  </w:style>
  <w:style w:type="character" w:styleId="a7">
    <w:name w:val="page number"/>
    <w:basedOn w:val="a0"/>
    <w:rsid w:val="0050165A"/>
  </w:style>
  <w:style w:type="paragraph" w:styleId="a8">
    <w:name w:val="Balloon Text"/>
    <w:basedOn w:val="a"/>
    <w:link w:val="a9"/>
    <w:semiHidden/>
    <w:rsid w:val="0050165A"/>
    <w:rPr>
      <w:rFonts w:ascii="Arial" w:eastAsia="ＭＳ ゴシック" w:hAnsi="Arial" w:cs="Times New Roman"/>
      <w:sz w:val="18"/>
      <w:szCs w:val="18"/>
    </w:rPr>
  </w:style>
  <w:style w:type="character" w:customStyle="1" w:styleId="a9">
    <w:name w:val="吹き出し (文字)"/>
    <w:basedOn w:val="a0"/>
    <w:link w:val="a8"/>
    <w:semiHidden/>
    <w:rsid w:val="0050165A"/>
    <w:rPr>
      <w:rFonts w:ascii="Arial" w:eastAsia="ＭＳ ゴシック" w:hAnsi="Arial" w:cs="Times New Roman"/>
      <w:sz w:val="18"/>
      <w:szCs w:val="18"/>
    </w:rPr>
  </w:style>
  <w:style w:type="table" w:styleId="aa">
    <w:name w:val="Table Grid"/>
    <w:basedOn w:val="a1"/>
    <w:rsid w:val="0050165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50165A"/>
    <w:rPr>
      <w:color w:val="0000FF"/>
      <w:u w:val="single"/>
    </w:rPr>
  </w:style>
  <w:style w:type="character" w:styleId="ac">
    <w:name w:val="annotation reference"/>
    <w:semiHidden/>
    <w:rsid w:val="0050165A"/>
    <w:rPr>
      <w:sz w:val="18"/>
      <w:szCs w:val="18"/>
    </w:rPr>
  </w:style>
  <w:style w:type="paragraph" w:styleId="ad">
    <w:name w:val="annotation text"/>
    <w:basedOn w:val="a"/>
    <w:link w:val="ae"/>
    <w:semiHidden/>
    <w:rsid w:val="0050165A"/>
    <w:pPr>
      <w:jc w:val="left"/>
    </w:pPr>
    <w:rPr>
      <w:rFonts w:ascii="ＭＳ 明朝" w:eastAsia="ＭＳ 明朝" w:hAnsi="Century" w:cs="Times New Roman"/>
      <w:sz w:val="20"/>
      <w:szCs w:val="20"/>
    </w:rPr>
  </w:style>
  <w:style w:type="character" w:customStyle="1" w:styleId="ae">
    <w:name w:val="コメント文字列 (文字)"/>
    <w:basedOn w:val="a0"/>
    <w:link w:val="ad"/>
    <w:semiHidden/>
    <w:rsid w:val="0050165A"/>
    <w:rPr>
      <w:rFonts w:ascii="ＭＳ 明朝" w:eastAsia="ＭＳ 明朝" w:hAnsi="Century" w:cs="Times New Roman"/>
      <w:sz w:val="20"/>
      <w:szCs w:val="20"/>
    </w:rPr>
  </w:style>
  <w:style w:type="paragraph" w:styleId="af">
    <w:name w:val="annotation subject"/>
    <w:basedOn w:val="ad"/>
    <w:next w:val="ad"/>
    <w:link w:val="af0"/>
    <w:semiHidden/>
    <w:rsid w:val="0050165A"/>
    <w:rPr>
      <w:b/>
      <w:bCs/>
    </w:rPr>
  </w:style>
  <w:style w:type="character" w:customStyle="1" w:styleId="af0">
    <w:name w:val="コメント内容 (文字)"/>
    <w:basedOn w:val="ae"/>
    <w:link w:val="af"/>
    <w:semiHidden/>
    <w:rsid w:val="0050165A"/>
    <w:rPr>
      <w:rFonts w:ascii="ＭＳ 明朝" w:eastAsia="ＭＳ 明朝" w:hAnsi="Century" w:cs="Times New Roman"/>
      <w:b/>
      <w:bCs/>
      <w:sz w:val="20"/>
      <w:szCs w:val="20"/>
    </w:rPr>
  </w:style>
  <w:style w:type="paragraph" w:styleId="af1">
    <w:name w:val="Closing"/>
    <w:basedOn w:val="a"/>
    <w:link w:val="af2"/>
    <w:uiPriority w:val="99"/>
    <w:rsid w:val="0050165A"/>
    <w:pPr>
      <w:jc w:val="right"/>
    </w:pPr>
    <w:rPr>
      <w:rFonts w:ascii="ＭＳ 明朝" w:eastAsia="ＭＳ 明朝" w:hAnsi="Century" w:cs="Times New Roman"/>
      <w:szCs w:val="21"/>
    </w:rPr>
  </w:style>
  <w:style w:type="character" w:customStyle="1" w:styleId="af2">
    <w:name w:val="結語 (文字)"/>
    <w:basedOn w:val="a0"/>
    <w:link w:val="af1"/>
    <w:uiPriority w:val="99"/>
    <w:rsid w:val="0050165A"/>
    <w:rPr>
      <w:rFonts w:ascii="ＭＳ 明朝" w:eastAsia="ＭＳ 明朝" w:hAnsi="Century" w:cs="Times New Roman"/>
      <w:szCs w:val="21"/>
    </w:rPr>
  </w:style>
  <w:style w:type="paragraph" w:styleId="af3">
    <w:name w:val="Revision"/>
    <w:hidden/>
    <w:uiPriority w:val="99"/>
    <w:semiHidden/>
    <w:rsid w:val="0050165A"/>
    <w:rPr>
      <w:rFonts w:ascii="ＭＳ 明朝" w:eastAsia="ＭＳ 明朝" w:hAnsi="Century" w:cs="Times New Roman"/>
      <w:sz w:val="20"/>
      <w:szCs w:val="20"/>
    </w:rPr>
  </w:style>
  <w:style w:type="paragraph" w:styleId="af4">
    <w:name w:val="List Paragraph"/>
    <w:basedOn w:val="a"/>
    <w:uiPriority w:val="34"/>
    <w:qFormat/>
    <w:rsid w:val="0050165A"/>
    <w:pPr>
      <w:ind w:leftChars="400" w:left="840"/>
    </w:pPr>
    <w:rPr>
      <w:rFonts w:ascii="ＭＳ 明朝" w:eastAsia="ＭＳ 明朝" w:hAnsi="Century" w:cs="Times New Roman"/>
      <w:sz w:val="20"/>
      <w:szCs w:val="20"/>
    </w:rPr>
  </w:style>
  <w:style w:type="paragraph" w:styleId="af5">
    <w:name w:val="Date"/>
    <w:basedOn w:val="a"/>
    <w:next w:val="a"/>
    <w:link w:val="af6"/>
    <w:uiPriority w:val="99"/>
    <w:semiHidden/>
    <w:unhideWhenUsed/>
    <w:rsid w:val="0050165A"/>
    <w:rPr>
      <w:rFonts w:ascii="ＭＳ 明朝" w:eastAsia="ＭＳ 明朝" w:hAnsi="Century" w:cs="Times New Roman"/>
      <w:sz w:val="20"/>
      <w:szCs w:val="20"/>
    </w:rPr>
  </w:style>
  <w:style w:type="character" w:customStyle="1" w:styleId="af6">
    <w:name w:val="日付 (文字)"/>
    <w:basedOn w:val="a0"/>
    <w:link w:val="af5"/>
    <w:uiPriority w:val="99"/>
    <w:semiHidden/>
    <w:rsid w:val="0050165A"/>
    <w:rPr>
      <w:rFonts w:ascii="ＭＳ 明朝" w:eastAsia="ＭＳ 明朝" w:hAnsi="Century" w:cs="Times New Roman"/>
      <w:sz w:val="20"/>
      <w:szCs w:val="20"/>
    </w:rPr>
  </w:style>
  <w:style w:type="paragraph" w:styleId="Web">
    <w:name w:val="Normal (Web)"/>
    <w:basedOn w:val="a"/>
    <w:uiPriority w:val="99"/>
    <w:semiHidden/>
    <w:unhideWhenUsed/>
    <w:rsid w:val="00761A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3904">
      <w:bodyDiv w:val="1"/>
      <w:marLeft w:val="0"/>
      <w:marRight w:val="0"/>
      <w:marTop w:val="0"/>
      <w:marBottom w:val="0"/>
      <w:divBdr>
        <w:top w:val="none" w:sz="0" w:space="0" w:color="auto"/>
        <w:left w:val="none" w:sz="0" w:space="0" w:color="auto"/>
        <w:bottom w:val="none" w:sz="0" w:space="0" w:color="auto"/>
        <w:right w:val="none" w:sz="0" w:space="0" w:color="auto"/>
      </w:divBdr>
    </w:div>
    <w:div w:id="24647180">
      <w:bodyDiv w:val="1"/>
      <w:marLeft w:val="0"/>
      <w:marRight w:val="0"/>
      <w:marTop w:val="0"/>
      <w:marBottom w:val="0"/>
      <w:divBdr>
        <w:top w:val="none" w:sz="0" w:space="0" w:color="auto"/>
        <w:left w:val="none" w:sz="0" w:space="0" w:color="auto"/>
        <w:bottom w:val="none" w:sz="0" w:space="0" w:color="auto"/>
        <w:right w:val="none" w:sz="0" w:space="0" w:color="auto"/>
      </w:divBdr>
    </w:div>
    <w:div w:id="218055430">
      <w:bodyDiv w:val="1"/>
      <w:marLeft w:val="0"/>
      <w:marRight w:val="0"/>
      <w:marTop w:val="0"/>
      <w:marBottom w:val="0"/>
      <w:divBdr>
        <w:top w:val="none" w:sz="0" w:space="0" w:color="auto"/>
        <w:left w:val="none" w:sz="0" w:space="0" w:color="auto"/>
        <w:bottom w:val="none" w:sz="0" w:space="0" w:color="auto"/>
        <w:right w:val="none" w:sz="0" w:space="0" w:color="auto"/>
      </w:divBdr>
    </w:div>
    <w:div w:id="346251500">
      <w:bodyDiv w:val="1"/>
      <w:marLeft w:val="0"/>
      <w:marRight w:val="0"/>
      <w:marTop w:val="0"/>
      <w:marBottom w:val="0"/>
      <w:divBdr>
        <w:top w:val="none" w:sz="0" w:space="0" w:color="auto"/>
        <w:left w:val="none" w:sz="0" w:space="0" w:color="auto"/>
        <w:bottom w:val="none" w:sz="0" w:space="0" w:color="auto"/>
        <w:right w:val="none" w:sz="0" w:space="0" w:color="auto"/>
      </w:divBdr>
    </w:div>
    <w:div w:id="355037697">
      <w:bodyDiv w:val="1"/>
      <w:marLeft w:val="0"/>
      <w:marRight w:val="0"/>
      <w:marTop w:val="0"/>
      <w:marBottom w:val="0"/>
      <w:divBdr>
        <w:top w:val="none" w:sz="0" w:space="0" w:color="auto"/>
        <w:left w:val="none" w:sz="0" w:space="0" w:color="auto"/>
        <w:bottom w:val="none" w:sz="0" w:space="0" w:color="auto"/>
        <w:right w:val="none" w:sz="0" w:space="0" w:color="auto"/>
      </w:divBdr>
      <w:divsChild>
        <w:div w:id="101582705">
          <w:marLeft w:val="446"/>
          <w:marRight w:val="0"/>
          <w:marTop w:val="0"/>
          <w:marBottom w:val="0"/>
          <w:divBdr>
            <w:top w:val="none" w:sz="0" w:space="0" w:color="auto"/>
            <w:left w:val="none" w:sz="0" w:space="0" w:color="auto"/>
            <w:bottom w:val="none" w:sz="0" w:space="0" w:color="auto"/>
            <w:right w:val="none" w:sz="0" w:space="0" w:color="auto"/>
          </w:divBdr>
        </w:div>
      </w:divsChild>
    </w:div>
    <w:div w:id="402147656">
      <w:bodyDiv w:val="1"/>
      <w:marLeft w:val="0"/>
      <w:marRight w:val="0"/>
      <w:marTop w:val="0"/>
      <w:marBottom w:val="0"/>
      <w:divBdr>
        <w:top w:val="none" w:sz="0" w:space="0" w:color="auto"/>
        <w:left w:val="none" w:sz="0" w:space="0" w:color="auto"/>
        <w:bottom w:val="none" w:sz="0" w:space="0" w:color="auto"/>
        <w:right w:val="none" w:sz="0" w:space="0" w:color="auto"/>
      </w:divBdr>
    </w:div>
    <w:div w:id="581064826">
      <w:bodyDiv w:val="1"/>
      <w:marLeft w:val="0"/>
      <w:marRight w:val="0"/>
      <w:marTop w:val="0"/>
      <w:marBottom w:val="0"/>
      <w:divBdr>
        <w:top w:val="none" w:sz="0" w:space="0" w:color="auto"/>
        <w:left w:val="none" w:sz="0" w:space="0" w:color="auto"/>
        <w:bottom w:val="none" w:sz="0" w:space="0" w:color="auto"/>
        <w:right w:val="none" w:sz="0" w:space="0" w:color="auto"/>
      </w:divBdr>
    </w:div>
    <w:div w:id="645206749">
      <w:bodyDiv w:val="1"/>
      <w:marLeft w:val="0"/>
      <w:marRight w:val="0"/>
      <w:marTop w:val="0"/>
      <w:marBottom w:val="0"/>
      <w:divBdr>
        <w:top w:val="none" w:sz="0" w:space="0" w:color="auto"/>
        <w:left w:val="none" w:sz="0" w:space="0" w:color="auto"/>
        <w:bottom w:val="none" w:sz="0" w:space="0" w:color="auto"/>
        <w:right w:val="none" w:sz="0" w:space="0" w:color="auto"/>
      </w:divBdr>
      <w:divsChild>
        <w:div w:id="906263955">
          <w:marLeft w:val="446"/>
          <w:marRight w:val="0"/>
          <w:marTop w:val="0"/>
          <w:marBottom w:val="0"/>
          <w:divBdr>
            <w:top w:val="none" w:sz="0" w:space="0" w:color="auto"/>
            <w:left w:val="none" w:sz="0" w:space="0" w:color="auto"/>
            <w:bottom w:val="none" w:sz="0" w:space="0" w:color="auto"/>
            <w:right w:val="none" w:sz="0" w:space="0" w:color="auto"/>
          </w:divBdr>
        </w:div>
      </w:divsChild>
    </w:div>
    <w:div w:id="713193195">
      <w:bodyDiv w:val="1"/>
      <w:marLeft w:val="0"/>
      <w:marRight w:val="0"/>
      <w:marTop w:val="0"/>
      <w:marBottom w:val="0"/>
      <w:divBdr>
        <w:top w:val="none" w:sz="0" w:space="0" w:color="auto"/>
        <w:left w:val="none" w:sz="0" w:space="0" w:color="auto"/>
        <w:bottom w:val="none" w:sz="0" w:space="0" w:color="auto"/>
        <w:right w:val="none" w:sz="0" w:space="0" w:color="auto"/>
      </w:divBdr>
    </w:div>
    <w:div w:id="767502982">
      <w:bodyDiv w:val="1"/>
      <w:marLeft w:val="0"/>
      <w:marRight w:val="0"/>
      <w:marTop w:val="0"/>
      <w:marBottom w:val="0"/>
      <w:divBdr>
        <w:top w:val="none" w:sz="0" w:space="0" w:color="auto"/>
        <w:left w:val="none" w:sz="0" w:space="0" w:color="auto"/>
        <w:bottom w:val="none" w:sz="0" w:space="0" w:color="auto"/>
        <w:right w:val="none" w:sz="0" w:space="0" w:color="auto"/>
      </w:divBdr>
    </w:div>
    <w:div w:id="851380354">
      <w:bodyDiv w:val="1"/>
      <w:marLeft w:val="0"/>
      <w:marRight w:val="0"/>
      <w:marTop w:val="0"/>
      <w:marBottom w:val="0"/>
      <w:divBdr>
        <w:top w:val="none" w:sz="0" w:space="0" w:color="auto"/>
        <w:left w:val="none" w:sz="0" w:space="0" w:color="auto"/>
        <w:bottom w:val="none" w:sz="0" w:space="0" w:color="auto"/>
        <w:right w:val="none" w:sz="0" w:space="0" w:color="auto"/>
      </w:divBdr>
    </w:div>
    <w:div w:id="857698628">
      <w:bodyDiv w:val="1"/>
      <w:marLeft w:val="0"/>
      <w:marRight w:val="0"/>
      <w:marTop w:val="0"/>
      <w:marBottom w:val="0"/>
      <w:divBdr>
        <w:top w:val="none" w:sz="0" w:space="0" w:color="auto"/>
        <w:left w:val="none" w:sz="0" w:space="0" w:color="auto"/>
        <w:bottom w:val="none" w:sz="0" w:space="0" w:color="auto"/>
        <w:right w:val="none" w:sz="0" w:space="0" w:color="auto"/>
      </w:divBdr>
    </w:div>
    <w:div w:id="907957187">
      <w:bodyDiv w:val="1"/>
      <w:marLeft w:val="0"/>
      <w:marRight w:val="0"/>
      <w:marTop w:val="0"/>
      <w:marBottom w:val="0"/>
      <w:divBdr>
        <w:top w:val="none" w:sz="0" w:space="0" w:color="auto"/>
        <w:left w:val="none" w:sz="0" w:space="0" w:color="auto"/>
        <w:bottom w:val="none" w:sz="0" w:space="0" w:color="auto"/>
        <w:right w:val="none" w:sz="0" w:space="0" w:color="auto"/>
      </w:divBdr>
    </w:div>
    <w:div w:id="915364729">
      <w:bodyDiv w:val="1"/>
      <w:marLeft w:val="0"/>
      <w:marRight w:val="0"/>
      <w:marTop w:val="0"/>
      <w:marBottom w:val="0"/>
      <w:divBdr>
        <w:top w:val="none" w:sz="0" w:space="0" w:color="auto"/>
        <w:left w:val="none" w:sz="0" w:space="0" w:color="auto"/>
        <w:bottom w:val="none" w:sz="0" w:space="0" w:color="auto"/>
        <w:right w:val="none" w:sz="0" w:space="0" w:color="auto"/>
      </w:divBdr>
    </w:div>
    <w:div w:id="1061950776">
      <w:bodyDiv w:val="1"/>
      <w:marLeft w:val="0"/>
      <w:marRight w:val="0"/>
      <w:marTop w:val="0"/>
      <w:marBottom w:val="0"/>
      <w:divBdr>
        <w:top w:val="none" w:sz="0" w:space="0" w:color="auto"/>
        <w:left w:val="none" w:sz="0" w:space="0" w:color="auto"/>
        <w:bottom w:val="none" w:sz="0" w:space="0" w:color="auto"/>
        <w:right w:val="none" w:sz="0" w:space="0" w:color="auto"/>
      </w:divBdr>
    </w:div>
    <w:div w:id="1089421763">
      <w:bodyDiv w:val="1"/>
      <w:marLeft w:val="0"/>
      <w:marRight w:val="0"/>
      <w:marTop w:val="0"/>
      <w:marBottom w:val="0"/>
      <w:divBdr>
        <w:top w:val="none" w:sz="0" w:space="0" w:color="auto"/>
        <w:left w:val="none" w:sz="0" w:space="0" w:color="auto"/>
        <w:bottom w:val="none" w:sz="0" w:space="0" w:color="auto"/>
        <w:right w:val="none" w:sz="0" w:space="0" w:color="auto"/>
      </w:divBdr>
    </w:div>
    <w:div w:id="1147354597">
      <w:bodyDiv w:val="1"/>
      <w:marLeft w:val="0"/>
      <w:marRight w:val="0"/>
      <w:marTop w:val="0"/>
      <w:marBottom w:val="0"/>
      <w:divBdr>
        <w:top w:val="none" w:sz="0" w:space="0" w:color="auto"/>
        <w:left w:val="none" w:sz="0" w:space="0" w:color="auto"/>
        <w:bottom w:val="none" w:sz="0" w:space="0" w:color="auto"/>
        <w:right w:val="none" w:sz="0" w:space="0" w:color="auto"/>
      </w:divBdr>
    </w:div>
    <w:div w:id="1171331331">
      <w:bodyDiv w:val="1"/>
      <w:marLeft w:val="0"/>
      <w:marRight w:val="0"/>
      <w:marTop w:val="0"/>
      <w:marBottom w:val="0"/>
      <w:divBdr>
        <w:top w:val="none" w:sz="0" w:space="0" w:color="auto"/>
        <w:left w:val="none" w:sz="0" w:space="0" w:color="auto"/>
        <w:bottom w:val="none" w:sz="0" w:space="0" w:color="auto"/>
        <w:right w:val="none" w:sz="0" w:space="0" w:color="auto"/>
      </w:divBdr>
      <w:divsChild>
        <w:div w:id="97071136">
          <w:marLeft w:val="446"/>
          <w:marRight w:val="0"/>
          <w:marTop w:val="120"/>
          <w:marBottom w:val="0"/>
          <w:divBdr>
            <w:top w:val="none" w:sz="0" w:space="0" w:color="auto"/>
            <w:left w:val="none" w:sz="0" w:space="0" w:color="auto"/>
            <w:bottom w:val="none" w:sz="0" w:space="0" w:color="auto"/>
            <w:right w:val="none" w:sz="0" w:space="0" w:color="auto"/>
          </w:divBdr>
        </w:div>
      </w:divsChild>
    </w:div>
    <w:div w:id="1243295535">
      <w:bodyDiv w:val="1"/>
      <w:marLeft w:val="0"/>
      <w:marRight w:val="0"/>
      <w:marTop w:val="0"/>
      <w:marBottom w:val="0"/>
      <w:divBdr>
        <w:top w:val="none" w:sz="0" w:space="0" w:color="auto"/>
        <w:left w:val="none" w:sz="0" w:space="0" w:color="auto"/>
        <w:bottom w:val="none" w:sz="0" w:space="0" w:color="auto"/>
        <w:right w:val="none" w:sz="0" w:space="0" w:color="auto"/>
      </w:divBdr>
    </w:div>
    <w:div w:id="1276788342">
      <w:bodyDiv w:val="1"/>
      <w:marLeft w:val="0"/>
      <w:marRight w:val="0"/>
      <w:marTop w:val="0"/>
      <w:marBottom w:val="0"/>
      <w:divBdr>
        <w:top w:val="none" w:sz="0" w:space="0" w:color="auto"/>
        <w:left w:val="none" w:sz="0" w:space="0" w:color="auto"/>
        <w:bottom w:val="none" w:sz="0" w:space="0" w:color="auto"/>
        <w:right w:val="none" w:sz="0" w:space="0" w:color="auto"/>
      </w:divBdr>
    </w:div>
    <w:div w:id="1343776680">
      <w:bodyDiv w:val="1"/>
      <w:marLeft w:val="0"/>
      <w:marRight w:val="0"/>
      <w:marTop w:val="0"/>
      <w:marBottom w:val="0"/>
      <w:divBdr>
        <w:top w:val="none" w:sz="0" w:space="0" w:color="auto"/>
        <w:left w:val="none" w:sz="0" w:space="0" w:color="auto"/>
        <w:bottom w:val="none" w:sz="0" w:space="0" w:color="auto"/>
        <w:right w:val="none" w:sz="0" w:space="0" w:color="auto"/>
      </w:divBdr>
    </w:div>
    <w:div w:id="1392341322">
      <w:bodyDiv w:val="1"/>
      <w:marLeft w:val="0"/>
      <w:marRight w:val="0"/>
      <w:marTop w:val="0"/>
      <w:marBottom w:val="0"/>
      <w:divBdr>
        <w:top w:val="none" w:sz="0" w:space="0" w:color="auto"/>
        <w:left w:val="none" w:sz="0" w:space="0" w:color="auto"/>
        <w:bottom w:val="none" w:sz="0" w:space="0" w:color="auto"/>
        <w:right w:val="none" w:sz="0" w:space="0" w:color="auto"/>
      </w:divBdr>
    </w:div>
    <w:div w:id="1417943792">
      <w:bodyDiv w:val="1"/>
      <w:marLeft w:val="0"/>
      <w:marRight w:val="0"/>
      <w:marTop w:val="0"/>
      <w:marBottom w:val="0"/>
      <w:divBdr>
        <w:top w:val="none" w:sz="0" w:space="0" w:color="auto"/>
        <w:left w:val="none" w:sz="0" w:space="0" w:color="auto"/>
        <w:bottom w:val="none" w:sz="0" w:space="0" w:color="auto"/>
        <w:right w:val="none" w:sz="0" w:space="0" w:color="auto"/>
      </w:divBdr>
    </w:div>
    <w:div w:id="1528248803">
      <w:bodyDiv w:val="1"/>
      <w:marLeft w:val="0"/>
      <w:marRight w:val="0"/>
      <w:marTop w:val="0"/>
      <w:marBottom w:val="0"/>
      <w:divBdr>
        <w:top w:val="none" w:sz="0" w:space="0" w:color="auto"/>
        <w:left w:val="none" w:sz="0" w:space="0" w:color="auto"/>
        <w:bottom w:val="none" w:sz="0" w:space="0" w:color="auto"/>
        <w:right w:val="none" w:sz="0" w:space="0" w:color="auto"/>
      </w:divBdr>
    </w:div>
    <w:div w:id="1648241764">
      <w:bodyDiv w:val="1"/>
      <w:marLeft w:val="0"/>
      <w:marRight w:val="0"/>
      <w:marTop w:val="0"/>
      <w:marBottom w:val="0"/>
      <w:divBdr>
        <w:top w:val="none" w:sz="0" w:space="0" w:color="auto"/>
        <w:left w:val="none" w:sz="0" w:space="0" w:color="auto"/>
        <w:bottom w:val="none" w:sz="0" w:space="0" w:color="auto"/>
        <w:right w:val="none" w:sz="0" w:space="0" w:color="auto"/>
      </w:divBdr>
    </w:div>
    <w:div w:id="1660382004">
      <w:bodyDiv w:val="1"/>
      <w:marLeft w:val="0"/>
      <w:marRight w:val="0"/>
      <w:marTop w:val="0"/>
      <w:marBottom w:val="0"/>
      <w:divBdr>
        <w:top w:val="none" w:sz="0" w:space="0" w:color="auto"/>
        <w:left w:val="none" w:sz="0" w:space="0" w:color="auto"/>
        <w:bottom w:val="none" w:sz="0" w:space="0" w:color="auto"/>
        <w:right w:val="none" w:sz="0" w:space="0" w:color="auto"/>
      </w:divBdr>
    </w:div>
    <w:div w:id="1698431820">
      <w:bodyDiv w:val="1"/>
      <w:marLeft w:val="0"/>
      <w:marRight w:val="0"/>
      <w:marTop w:val="0"/>
      <w:marBottom w:val="0"/>
      <w:divBdr>
        <w:top w:val="none" w:sz="0" w:space="0" w:color="auto"/>
        <w:left w:val="none" w:sz="0" w:space="0" w:color="auto"/>
        <w:bottom w:val="none" w:sz="0" w:space="0" w:color="auto"/>
        <w:right w:val="none" w:sz="0" w:space="0" w:color="auto"/>
      </w:divBdr>
    </w:div>
    <w:div w:id="1709378674">
      <w:bodyDiv w:val="1"/>
      <w:marLeft w:val="0"/>
      <w:marRight w:val="0"/>
      <w:marTop w:val="0"/>
      <w:marBottom w:val="0"/>
      <w:divBdr>
        <w:top w:val="none" w:sz="0" w:space="0" w:color="auto"/>
        <w:left w:val="none" w:sz="0" w:space="0" w:color="auto"/>
        <w:bottom w:val="none" w:sz="0" w:space="0" w:color="auto"/>
        <w:right w:val="none" w:sz="0" w:space="0" w:color="auto"/>
      </w:divBdr>
    </w:div>
    <w:div w:id="1744715763">
      <w:bodyDiv w:val="1"/>
      <w:marLeft w:val="0"/>
      <w:marRight w:val="0"/>
      <w:marTop w:val="0"/>
      <w:marBottom w:val="0"/>
      <w:divBdr>
        <w:top w:val="none" w:sz="0" w:space="0" w:color="auto"/>
        <w:left w:val="none" w:sz="0" w:space="0" w:color="auto"/>
        <w:bottom w:val="none" w:sz="0" w:space="0" w:color="auto"/>
        <w:right w:val="none" w:sz="0" w:space="0" w:color="auto"/>
      </w:divBdr>
    </w:div>
    <w:div w:id="1753355280">
      <w:bodyDiv w:val="1"/>
      <w:marLeft w:val="0"/>
      <w:marRight w:val="0"/>
      <w:marTop w:val="0"/>
      <w:marBottom w:val="0"/>
      <w:divBdr>
        <w:top w:val="none" w:sz="0" w:space="0" w:color="auto"/>
        <w:left w:val="none" w:sz="0" w:space="0" w:color="auto"/>
        <w:bottom w:val="none" w:sz="0" w:space="0" w:color="auto"/>
        <w:right w:val="none" w:sz="0" w:space="0" w:color="auto"/>
      </w:divBdr>
    </w:div>
    <w:div w:id="1908807156">
      <w:bodyDiv w:val="1"/>
      <w:marLeft w:val="0"/>
      <w:marRight w:val="0"/>
      <w:marTop w:val="0"/>
      <w:marBottom w:val="0"/>
      <w:divBdr>
        <w:top w:val="none" w:sz="0" w:space="0" w:color="auto"/>
        <w:left w:val="none" w:sz="0" w:space="0" w:color="auto"/>
        <w:bottom w:val="none" w:sz="0" w:space="0" w:color="auto"/>
        <w:right w:val="none" w:sz="0" w:space="0" w:color="auto"/>
      </w:divBdr>
    </w:div>
    <w:div w:id="1928801299">
      <w:bodyDiv w:val="1"/>
      <w:marLeft w:val="0"/>
      <w:marRight w:val="0"/>
      <w:marTop w:val="0"/>
      <w:marBottom w:val="0"/>
      <w:divBdr>
        <w:top w:val="none" w:sz="0" w:space="0" w:color="auto"/>
        <w:left w:val="none" w:sz="0" w:space="0" w:color="auto"/>
        <w:bottom w:val="none" w:sz="0" w:space="0" w:color="auto"/>
        <w:right w:val="none" w:sz="0" w:space="0" w:color="auto"/>
      </w:divBdr>
    </w:div>
    <w:div w:id="2096856632">
      <w:bodyDiv w:val="1"/>
      <w:marLeft w:val="0"/>
      <w:marRight w:val="0"/>
      <w:marTop w:val="0"/>
      <w:marBottom w:val="0"/>
      <w:divBdr>
        <w:top w:val="none" w:sz="0" w:space="0" w:color="auto"/>
        <w:left w:val="none" w:sz="0" w:space="0" w:color="auto"/>
        <w:bottom w:val="none" w:sz="0" w:space="0" w:color="auto"/>
        <w:right w:val="none" w:sz="0" w:space="0" w:color="auto"/>
      </w:divBdr>
      <w:divsChild>
        <w:div w:id="516502963">
          <w:marLeft w:val="1138"/>
          <w:marRight w:val="0"/>
          <w:marTop w:val="120"/>
          <w:marBottom w:val="0"/>
          <w:divBdr>
            <w:top w:val="none" w:sz="0" w:space="0" w:color="auto"/>
            <w:left w:val="none" w:sz="0" w:space="0" w:color="auto"/>
            <w:bottom w:val="none" w:sz="0" w:space="0" w:color="auto"/>
            <w:right w:val="none" w:sz="0" w:space="0" w:color="auto"/>
          </w:divBdr>
        </w:div>
        <w:div w:id="1723207977">
          <w:marLeft w:val="1138"/>
          <w:marRight w:val="0"/>
          <w:marTop w:val="120"/>
          <w:marBottom w:val="0"/>
          <w:divBdr>
            <w:top w:val="none" w:sz="0" w:space="0" w:color="auto"/>
            <w:left w:val="none" w:sz="0" w:space="0" w:color="auto"/>
            <w:bottom w:val="none" w:sz="0" w:space="0" w:color="auto"/>
            <w:right w:val="none" w:sz="0" w:space="0" w:color="auto"/>
          </w:divBdr>
        </w:div>
        <w:div w:id="1087769740">
          <w:marLeft w:val="1138"/>
          <w:marRight w:val="0"/>
          <w:marTop w:val="120"/>
          <w:marBottom w:val="0"/>
          <w:divBdr>
            <w:top w:val="none" w:sz="0" w:space="0" w:color="auto"/>
            <w:left w:val="none" w:sz="0" w:space="0" w:color="auto"/>
            <w:bottom w:val="none" w:sz="0" w:space="0" w:color="auto"/>
            <w:right w:val="none" w:sz="0" w:space="0" w:color="auto"/>
          </w:divBdr>
        </w:div>
        <w:div w:id="1515729707">
          <w:marLeft w:val="1138"/>
          <w:marRight w:val="0"/>
          <w:marTop w:val="120"/>
          <w:marBottom w:val="0"/>
          <w:divBdr>
            <w:top w:val="none" w:sz="0" w:space="0" w:color="auto"/>
            <w:left w:val="none" w:sz="0" w:space="0" w:color="auto"/>
            <w:bottom w:val="none" w:sz="0" w:space="0" w:color="auto"/>
            <w:right w:val="none" w:sz="0" w:space="0" w:color="auto"/>
          </w:divBdr>
        </w:div>
      </w:divsChild>
    </w:div>
    <w:div w:id="21383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5A9EC-7C92-4298-A2F3-A455BCEB651B}">
  <ds:schemaRefs>
    <ds:schemaRef ds:uri="http://schemas.openxmlformats.org/officeDocument/2006/bibliography"/>
  </ds:schemaRefs>
</ds:datastoreItem>
</file>

<file path=docMetadata/LabelInfo.xml><?xml version="1.0" encoding="utf-8"?>
<clbl:labelList xmlns:clbl="http://schemas.microsoft.com/office/2020/mipLabelMetadata">
  <clbl:label id="{194db3f9-2286-46b9-ba58-9c0f26e25b2c}" enabled="1" method="Standard" siteId="{fe7a9aa7-6097-47a2-9163-81d624f8cbfd}"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2023-12-26T03:25:00Z</dcterms:created>
  <dcterms:modified xsi:type="dcterms:W3CDTF">2024-03-29T01:22:00Z</dcterms:modified>
</cp:coreProperties>
</file>