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26158" w14:textId="619FF23C" w:rsidR="00075F16" w:rsidRPr="00831E18" w:rsidRDefault="00075F16" w:rsidP="007D0219">
      <w:pPr>
        <w:widowControl/>
        <w:kinsoku w:val="0"/>
        <w:ind w:left="1843" w:hanging="1843"/>
        <w:jc w:val="left"/>
        <w:rPr>
          <w:rFonts w:ascii="Times New Roman" w:hAnsi="Times New Roman" w:cs="Times New Roman"/>
          <w:color w:val="000000" w:themeColor="text1"/>
          <w:sz w:val="22"/>
        </w:rPr>
      </w:pPr>
      <w:r w:rsidRPr="00831E18">
        <w:rPr>
          <w:rFonts w:ascii="Times New Roman" w:hAnsi="Times New Roman" w:cs="Times New Roman"/>
        </w:rPr>
        <w:t>(Reference format) (1) When a company does not meet the continued listing criteria and creates and discloses a conformance plan</w:t>
      </w:r>
    </w:p>
    <w:p w14:paraId="7ACBFAC8" w14:textId="357595A0" w:rsidR="003277EF" w:rsidRPr="00831E18" w:rsidRDefault="003277EF" w:rsidP="007D0219">
      <w:pPr>
        <w:kinsoku w:val="0"/>
        <w:ind w:firstLineChars="400" w:firstLine="679"/>
        <w:jc w:val="right"/>
        <w:rPr>
          <w:rFonts w:ascii="Times New Roman" w:hAnsi="Times New Roman" w:cs="Times New Roman"/>
          <w:color w:val="000000" w:themeColor="text1"/>
          <w:sz w:val="18"/>
          <w:szCs w:val="18"/>
        </w:rPr>
      </w:pPr>
    </w:p>
    <w:p w14:paraId="61BF166B" w14:textId="77777777" w:rsidR="003277EF" w:rsidRPr="00831E18" w:rsidRDefault="003277EF" w:rsidP="007D0219">
      <w:pPr>
        <w:widowControl/>
        <w:kinsoku w:val="0"/>
        <w:jc w:val="left"/>
        <w:rPr>
          <w:rFonts w:ascii="Times New Roman" w:hAnsi="Times New Roman" w:cs="Times New Roman"/>
          <w:color w:val="000000" w:themeColor="text1"/>
          <w:sz w:val="22"/>
          <w:lang w:eastAsia="zh-CN"/>
        </w:rPr>
      </w:pPr>
    </w:p>
    <w:p w14:paraId="06BD13C9" w14:textId="77777777" w:rsidR="00075F16" w:rsidRPr="00831E18" w:rsidRDefault="00075F16" w:rsidP="007D0219">
      <w:pPr>
        <w:kinsoku w:val="0"/>
        <w:jc w:val="righ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MM DD, YYYY</w:t>
      </w:r>
    </w:p>
    <w:p w14:paraId="275F2BF0" w14:textId="1870AEC3" w:rsidR="0072031A" w:rsidRPr="00831E18" w:rsidRDefault="0072031A" w:rsidP="007D0219">
      <w:pPr>
        <w:kinsoku w:val="0"/>
        <w:jc w:val="left"/>
        <w:rPr>
          <w:rFonts w:ascii="Times New Roman" w:hAnsi="Times New Roman" w:cs="Times New Roman"/>
          <w:color w:val="000000" w:themeColor="text1"/>
          <w:sz w:val="22"/>
        </w:rPr>
      </w:pPr>
    </w:p>
    <w:p w14:paraId="1EACBCF2" w14:textId="4EB3AE78" w:rsidR="00075F16" w:rsidRPr="00831E18" w:rsidRDefault="00075F16" w:rsidP="007D0219">
      <w:pPr>
        <w:kinsoku w:val="0"/>
        <w:ind w:left="6804" w:hanging="2409"/>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 xml:space="preserve">Company name: </w:t>
      </w:r>
      <w:r w:rsidR="00FE30C0" w:rsidRPr="00831E18">
        <w:rPr>
          <w:rFonts w:ascii="Times New Roman" w:hAnsi="Times New Roman" w:cs="Times New Roman"/>
          <w:color w:val="000000" w:themeColor="text1"/>
          <w:sz w:val="22"/>
        </w:rPr>
        <w:t xml:space="preserve">       </w:t>
      </w:r>
      <w:r w:rsidRPr="00831E18">
        <w:rPr>
          <w:rFonts w:ascii="Times New Roman" w:hAnsi="Times New Roman" w:cs="Times New Roman"/>
          <w:color w:val="000000" w:themeColor="text1"/>
          <w:sz w:val="22"/>
        </w:rPr>
        <w:t>XXXXX Co., Ltd.</w:t>
      </w:r>
    </w:p>
    <w:p w14:paraId="63D948DC" w14:textId="77777777" w:rsidR="00075F16" w:rsidRPr="00831E18" w:rsidRDefault="00075F16" w:rsidP="007D0219">
      <w:pPr>
        <w:kinsoku w:val="0"/>
        <w:ind w:left="6804" w:hanging="2409"/>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Name of representative: (Name), Representative Director and President</w:t>
      </w:r>
      <w:r w:rsidRPr="00831E18">
        <w:rPr>
          <w:rFonts w:ascii="Times New Roman" w:hAnsi="Times New Roman" w:cs="Times New Roman"/>
          <w:color w:val="000000" w:themeColor="text1"/>
          <w:sz w:val="22"/>
        </w:rPr>
        <w:t xml:space="preserve">　　　　</w:t>
      </w:r>
    </w:p>
    <w:p w14:paraId="21CCFB90" w14:textId="5CA8352C" w:rsidR="00075F16" w:rsidRPr="00831E18" w:rsidRDefault="00FE30C0" w:rsidP="007D0219">
      <w:pPr>
        <w:kinsoku w:val="0"/>
        <w:ind w:left="6804" w:hanging="2409"/>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 xml:space="preserve">                    </w:t>
      </w:r>
      <w:r w:rsidR="00075F16" w:rsidRPr="00831E18">
        <w:rPr>
          <w:rFonts w:ascii="Times New Roman" w:hAnsi="Times New Roman" w:cs="Times New Roman"/>
          <w:color w:val="000000" w:themeColor="text1"/>
          <w:sz w:val="22"/>
        </w:rPr>
        <w:t xml:space="preserve">(Securities code: </w:t>
      </w:r>
      <w:r w:rsidR="007D0219" w:rsidRPr="00831E18">
        <w:rPr>
          <w:rFonts w:ascii="Times New Roman" w:hAnsi="Times New Roman" w:cs="Times New Roman"/>
          <w:color w:val="000000" w:themeColor="text1"/>
          <w:sz w:val="22"/>
        </w:rPr>
        <w:t>XXXX</w:t>
      </w:r>
      <w:r w:rsidR="00075F16" w:rsidRPr="00831E18">
        <w:rPr>
          <w:rFonts w:ascii="Times New Roman" w:hAnsi="Times New Roman" w:cs="Times New Roman"/>
          <w:color w:val="000000" w:themeColor="text1"/>
          <w:sz w:val="22"/>
        </w:rPr>
        <w:t>;</w:t>
      </w:r>
      <w:r w:rsidR="007D0219" w:rsidRPr="00831E18">
        <w:rPr>
          <w:rFonts w:ascii="Times New Roman" w:hAnsi="Times New Roman" w:cs="Times New Roman"/>
          <w:color w:val="000000" w:themeColor="text1"/>
          <w:sz w:val="22"/>
        </w:rPr>
        <w:t xml:space="preserve"> XXXX</w:t>
      </w:r>
      <w:r w:rsidR="00075F16" w:rsidRPr="00831E18">
        <w:rPr>
          <w:rFonts w:ascii="Times New Roman" w:hAnsi="Times New Roman" w:cs="Times New Roman"/>
          <w:color w:val="000000" w:themeColor="text1"/>
          <w:sz w:val="22"/>
        </w:rPr>
        <w:t xml:space="preserve"> Market)</w:t>
      </w:r>
    </w:p>
    <w:p w14:paraId="4FDB7C68" w14:textId="17AB3E98" w:rsidR="00075F16" w:rsidRPr="00831E18" w:rsidRDefault="00075F16" w:rsidP="007D0219">
      <w:pPr>
        <w:kinsoku w:val="0"/>
        <w:ind w:left="6521" w:hanging="2126"/>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 xml:space="preserve">Inquiries: </w:t>
      </w:r>
      <w:r w:rsidR="00FE30C0" w:rsidRPr="00831E18">
        <w:rPr>
          <w:rFonts w:ascii="Times New Roman" w:hAnsi="Times New Roman" w:cs="Times New Roman"/>
          <w:color w:val="000000" w:themeColor="text1"/>
          <w:sz w:val="22"/>
        </w:rPr>
        <w:t xml:space="preserve">            </w:t>
      </w:r>
      <w:r w:rsidRPr="00831E18">
        <w:rPr>
          <w:rFonts w:ascii="Times New Roman" w:hAnsi="Times New Roman" w:cs="Times New Roman"/>
          <w:color w:val="000000" w:themeColor="text1"/>
          <w:sz w:val="22"/>
        </w:rPr>
        <w:t>(Name), Director and President of Public</w:t>
      </w:r>
      <w:r w:rsidR="007D0219" w:rsidRPr="00831E18">
        <w:rPr>
          <w:rFonts w:ascii="Times New Roman" w:hAnsi="Times New Roman" w:cs="Times New Roman"/>
          <w:color w:val="000000" w:themeColor="text1"/>
          <w:sz w:val="22"/>
        </w:rPr>
        <w:t xml:space="preserve"> </w:t>
      </w:r>
      <w:r w:rsidRPr="00831E18">
        <w:rPr>
          <w:rFonts w:ascii="Times New Roman" w:hAnsi="Times New Roman" w:cs="Times New Roman"/>
          <w:color w:val="000000" w:themeColor="text1"/>
          <w:sz w:val="22"/>
        </w:rPr>
        <w:t>Relations &amp; IR Department</w:t>
      </w:r>
      <w:r w:rsidRPr="00831E18">
        <w:rPr>
          <w:rFonts w:ascii="Times New Roman" w:hAnsi="Times New Roman" w:cs="Times New Roman"/>
          <w:color w:val="000000" w:themeColor="text1"/>
          <w:sz w:val="22"/>
        </w:rPr>
        <w:t xml:space="preserve">　　　　</w:t>
      </w:r>
    </w:p>
    <w:p w14:paraId="32408B5B" w14:textId="2760ACCC" w:rsidR="00075F16" w:rsidRPr="00831E18" w:rsidRDefault="00FE30C0" w:rsidP="007D0219">
      <w:pPr>
        <w:kinsoku w:val="0"/>
        <w:ind w:left="6521" w:hanging="2126"/>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 xml:space="preserve">                    </w:t>
      </w:r>
      <w:r w:rsidR="00075F16" w:rsidRPr="00831E18">
        <w:rPr>
          <w:rFonts w:ascii="Times New Roman" w:hAnsi="Times New Roman" w:cs="Times New Roman"/>
          <w:color w:val="000000" w:themeColor="text1"/>
          <w:sz w:val="22"/>
        </w:rPr>
        <w:t>(Telephone: +81-00-0000-0000)</w:t>
      </w:r>
    </w:p>
    <w:p w14:paraId="712EF946" w14:textId="77777777" w:rsidR="00075F16" w:rsidRPr="00831E18" w:rsidRDefault="00075F16" w:rsidP="007D0219">
      <w:pPr>
        <w:kinsoku w:val="0"/>
        <w:jc w:val="right"/>
        <w:rPr>
          <w:rFonts w:ascii="Times New Roman" w:hAnsi="Times New Roman" w:cs="Times New Roman"/>
          <w:color w:val="000000" w:themeColor="text1"/>
        </w:rPr>
      </w:pPr>
    </w:p>
    <w:p w14:paraId="76098696" w14:textId="77777777" w:rsidR="00FE30C0" w:rsidRPr="00831E18" w:rsidRDefault="00FE30C0" w:rsidP="007D0219">
      <w:pPr>
        <w:kinsoku w:val="0"/>
        <w:jc w:val="right"/>
        <w:rPr>
          <w:rFonts w:ascii="Times New Roman" w:hAnsi="Times New Roman" w:cs="Times New Roman"/>
          <w:color w:val="000000" w:themeColor="text1"/>
        </w:rPr>
      </w:pPr>
    </w:p>
    <w:p w14:paraId="321DDCC1" w14:textId="11832B11" w:rsidR="00075F16" w:rsidRPr="00831E18" w:rsidRDefault="00075F16" w:rsidP="007D0219">
      <w:pPr>
        <w:kinsoku w:val="0"/>
        <w:spacing w:line="280" w:lineRule="exact"/>
        <w:jc w:val="center"/>
        <w:rPr>
          <w:rFonts w:ascii="Times New Roman" w:hAnsi="Times New Roman" w:cs="Times New Roman"/>
          <w:b/>
          <w:bCs/>
          <w:color w:val="000000" w:themeColor="text1"/>
          <w:sz w:val="24"/>
          <w:szCs w:val="24"/>
        </w:rPr>
      </w:pPr>
      <w:r w:rsidRPr="00831E18">
        <w:rPr>
          <w:rFonts w:ascii="Times New Roman" w:hAnsi="Times New Roman" w:cs="Times New Roman"/>
          <w:b/>
          <w:bCs/>
          <w:color w:val="000000" w:themeColor="text1"/>
          <w:sz w:val="24"/>
        </w:rPr>
        <w:t xml:space="preserve">Plan </w:t>
      </w:r>
      <w:r w:rsidR="00831E18" w:rsidRPr="00831E18">
        <w:rPr>
          <w:rFonts w:ascii="Times New Roman" w:hAnsi="Times New Roman" w:cs="Times New Roman"/>
          <w:b/>
          <w:bCs/>
          <w:color w:val="000000" w:themeColor="text1"/>
          <w:sz w:val="24"/>
        </w:rPr>
        <w:t>to</w:t>
      </w:r>
      <w:r w:rsidR="00284DD3" w:rsidRPr="00831E18">
        <w:rPr>
          <w:rFonts w:ascii="Times New Roman" w:hAnsi="Times New Roman" w:cs="Times New Roman"/>
          <w:b/>
          <w:bCs/>
          <w:color w:val="000000" w:themeColor="text1"/>
          <w:sz w:val="24"/>
        </w:rPr>
        <w:t xml:space="preserve"> </w:t>
      </w:r>
      <w:r w:rsidRPr="00831E18">
        <w:rPr>
          <w:rFonts w:ascii="Times New Roman" w:hAnsi="Times New Roman" w:cs="Times New Roman"/>
          <w:b/>
          <w:bCs/>
          <w:color w:val="000000" w:themeColor="text1"/>
          <w:sz w:val="24"/>
        </w:rPr>
        <w:t xml:space="preserve">Meet </w:t>
      </w:r>
      <w:r w:rsidR="00831E18" w:rsidRPr="00831E18">
        <w:rPr>
          <w:rFonts w:ascii="Times New Roman" w:hAnsi="Times New Roman" w:cs="Times New Roman"/>
          <w:b/>
          <w:bCs/>
          <w:color w:val="000000" w:themeColor="text1"/>
          <w:sz w:val="24"/>
        </w:rPr>
        <w:t xml:space="preserve">the </w:t>
      </w:r>
      <w:r w:rsidRPr="00831E18">
        <w:rPr>
          <w:rFonts w:ascii="Times New Roman" w:hAnsi="Times New Roman" w:cs="Times New Roman"/>
          <w:b/>
          <w:bCs/>
          <w:color w:val="000000" w:themeColor="text1"/>
          <w:sz w:val="24"/>
        </w:rPr>
        <w:t>Continued Listing Criteria</w:t>
      </w:r>
    </w:p>
    <w:p w14:paraId="7BA3EB91" w14:textId="0DE8347A" w:rsidR="00313A50" w:rsidRPr="00831E18" w:rsidRDefault="00313A50" w:rsidP="007D0219">
      <w:pPr>
        <w:kinsoku w:val="0"/>
        <w:ind w:firstLineChars="100" w:firstLine="170"/>
        <w:rPr>
          <w:rFonts w:ascii="Times New Roman" w:hAnsi="Times New Roman" w:cs="Times New Roman"/>
          <w:color w:val="000000" w:themeColor="text1"/>
          <w:sz w:val="18"/>
          <w:szCs w:val="18"/>
        </w:rPr>
      </w:pPr>
    </w:p>
    <w:p w14:paraId="21B22030" w14:textId="104A7590" w:rsidR="00313A50" w:rsidRPr="00831E18" w:rsidRDefault="00313A50" w:rsidP="007D0219">
      <w:pPr>
        <w:kinsoku w:val="0"/>
        <w:ind w:firstLineChars="100" w:firstLine="170"/>
        <w:rPr>
          <w:rFonts w:ascii="Times New Roman" w:hAnsi="Times New Roman" w:cs="Times New Roman"/>
          <w:color w:val="000000" w:themeColor="text1"/>
          <w:sz w:val="18"/>
          <w:szCs w:val="18"/>
        </w:rPr>
      </w:pPr>
    </w:p>
    <w:p w14:paraId="3EAAA85D" w14:textId="77777777" w:rsidR="00075F16" w:rsidRPr="00831E18" w:rsidRDefault="00075F16" w:rsidP="007D0219">
      <w:pPr>
        <w:kinsoku w:val="0"/>
        <w:jc w:val="center"/>
        <w:rPr>
          <w:rFonts w:ascii="Times New Roman" w:hAnsi="Times New Roman" w:cs="Times New Roman"/>
          <w:color w:val="000000" w:themeColor="text1"/>
          <w:sz w:val="28"/>
          <w:szCs w:val="28"/>
        </w:rPr>
      </w:pPr>
    </w:p>
    <w:p w14:paraId="37F507FF" w14:textId="6F83CA5C" w:rsidR="00547750" w:rsidRPr="00831E18" w:rsidRDefault="00547750" w:rsidP="007D0219">
      <w:pPr>
        <w:kinsoku w:val="0"/>
        <w:ind w:firstLineChars="100" w:firstLine="200"/>
        <w:rPr>
          <w:rFonts w:ascii="Times New Roman" w:hAnsi="Times New Roman" w:cs="Times New Roman"/>
          <w:color w:val="000000" w:themeColor="text1"/>
          <w:sz w:val="18"/>
          <w:szCs w:val="18"/>
        </w:rPr>
      </w:pPr>
      <w:r w:rsidRPr="00831E18">
        <w:rPr>
          <w:rFonts w:ascii="Times New Roman" w:hAnsi="Times New Roman" w:cs="Times New Roman"/>
          <w:color w:val="000000" w:themeColor="text1"/>
          <w:szCs w:val="28"/>
        </w:rPr>
        <w:t>As XXXXXX Co., Ltd. (the “Company”) did not meet the continued listing criteria for the XX Market as of MM DD, YYYY, the Company hereby announces that it has prepared a plan to meet the continued listing criteria as outlined below.</w:t>
      </w:r>
    </w:p>
    <w:p w14:paraId="31049C57" w14:textId="77777777" w:rsidR="00075F16" w:rsidRPr="00831E18" w:rsidRDefault="00075F16" w:rsidP="007D0219">
      <w:pPr>
        <w:kinsoku w:val="0"/>
        <w:rPr>
          <w:rFonts w:ascii="Times New Roman" w:hAnsi="Times New Roman" w:cs="Times New Roman"/>
          <w:color w:val="000000" w:themeColor="text1"/>
          <w:sz w:val="18"/>
          <w:szCs w:val="18"/>
        </w:rPr>
      </w:pPr>
    </w:p>
    <w:p w14:paraId="18EE88A1" w14:textId="20E2DCD1" w:rsidR="00075F16" w:rsidRPr="00831E18" w:rsidRDefault="00075F16" w:rsidP="007D0219">
      <w:pPr>
        <w:pStyle w:val="afa"/>
        <w:kinsoku w:val="0"/>
        <w:rPr>
          <w:rFonts w:ascii="Times New Roman" w:eastAsiaTheme="minorEastAsia" w:hAnsi="Times New Roman"/>
          <w:color w:val="000000" w:themeColor="text1"/>
          <w:sz w:val="18"/>
          <w:szCs w:val="18"/>
        </w:rPr>
      </w:pPr>
    </w:p>
    <w:p w14:paraId="11FC45DC" w14:textId="77777777" w:rsidR="00075F16" w:rsidRPr="00831E18" w:rsidRDefault="00075F16" w:rsidP="007D0219">
      <w:pPr>
        <w:kinsoku w:val="0"/>
        <w:rPr>
          <w:rFonts w:ascii="Times New Roman" w:hAnsi="Times New Roman" w:cs="Times New Roman"/>
          <w:color w:val="000000" w:themeColor="text1"/>
          <w:sz w:val="18"/>
          <w:szCs w:val="18"/>
        </w:rPr>
      </w:pPr>
    </w:p>
    <w:p w14:paraId="1610B356" w14:textId="59CEFA85" w:rsidR="00075F16" w:rsidRPr="00831E18" w:rsidRDefault="00075F16" w:rsidP="007D0219">
      <w:pPr>
        <w:kinsoku w:val="0"/>
        <w:rPr>
          <w:rFonts w:ascii="Times New Roman" w:hAnsi="Times New Roman" w:cs="Times New Roman"/>
          <w:color w:val="000000" w:themeColor="text1"/>
          <w:szCs w:val="21"/>
          <w:u w:val="single"/>
        </w:rPr>
      </w:pPr>
      <w:r w:rsidRPr="00831E18">
        <w:rPr>
          <w:rFonts w:ascii="Times New Roman" w:hAnsi="Times New Roman" w:cs="Times New Roman"/>
          <w:color w:val="000000" w:themeColor="text1"/>
          <w:szCs w:val="21"/>
          <w:u w:val="single"/>
        </w:rPr>
        <w:t>The Company’s status of conformity to the continued listing criteria and the improvement period</w:t>
      </w:r>
    </w:p>
    <w:p w14:paraId="4E8F4F55" w14:textId="52C53284" w:rsidR="00017D9E" w:rsidRPr="00831E18" w:rsidRDefault="00075F16" w:rsidP="007D0219">
      <w:pPr>
        <w:kinsoku w:val="0"/>
        <w:ind w:firstLineChars="100" w:firstLine="200"/>
        <w:rPr>
          <w:rFonts w:ascii="Times New Roman" w:hAnsi="Times New Roman" w:cs="Times New Roman"/>
          <w:color w:val="000000" w:themeColor="text1"/>
          <w:szCs w:val="21"/>
        </w:rPr>
      </w:pPr>
      <w:r w:rsidRPr="00831E18">
        <w:rPr>
          <w:rFonts w:ascii="Times New Roman" w:hAnsi="Times New Roman" w:cs="Times New Roman"/>
          <w:color w:val="000000" w:themeColor="text1"/>
          <w:szCs w:val="21"/>
        </w:rPr>
        <w:t xml:space="preserve">The table below shows the Company’s status of conformity to the continued listing criteria for the XX Market as of MM DD, YYYY. Please note that the </w:t>
      </w:r>
      <w:r w:rsidR="00433235" w:rsidRPr="00831E18">
        <w:rPr>
          <w:rFonts w:ascii="Times New Roman" w:hAnsi="Times New Roman" w:cs="Times New Roman"/>
          <w:color w:val="000000" w:themeColor="text1"/>
          <w:szCs w:val="21"/>
        </w:rPr>
        <w:t>requirement(s)</w:t>
      </w:r>
      <w:r w:rsidR="00AC2060" w:rsidRPr="00831E18" w:rsidDel="00AC2060">
        <w:rPr>
          <w:rStyle w:val="af9"/>
          <w:rFonts w:ascii="Times New Roman" w:hAnsi="Times New Roman" w:cs="Times New Roman"/>
          <w:color w:val="000000" w:themeColor="text1"/>
          <w:szCs w:val="21"/>
        </w:rPr>
        <w:t xml:space="preserve"> </w:t>
      </w:r>
      <w:r w:rsidR="00433235" w:rsidRPr="00831E18">
        <w:rPr>
          <w:rFonts w:ascii="Times New Roman" w:hAnsi="Times New Roman" w:cs="Times New Roman"/>
          <w:color w:val="000000" w:themeColor="text1"/>
          <w:szCs w:val="21"/>
        </w:rPr>
        <w:t xml:space="preserve">for </w:t>
      </w:r>
      <w:r w:rsidR="00981410" w:rsidRPr="00831E18">
        <w:rPr>
          <w:rFonts w:ascii="Times New Roman" w:hAnsi="Times New Roman" w:cs="Times New Roman"/>
          <w:color w:val="000000" w:themeColor="text1"/>
          <w:szCs w:val="21"/>
        </w:rPr>
        <w:t>[criterion/criteria]</w:t>
      </w:r>
      <w:r w:rsidR="00AC2060" w:rsidRPr="00831E18" w:rsidDel="00AC2060">
        <w:rPr>
          <w:rStyle w:val="af9"/>
          <w:rFonts w:ascii="Times New Roman" w:hAnsi="Times New Roman" w:cs="Times New Roman"/>
          <w:color w:val="000000" w:themeColor="text1"/>
          <w:szCs w:val="21"/>
        </w:rPr>
        <w:t xml:space="preserve"> </w:t>
      </w:r>
      <w:r w:rsidR="00433235" w:rsidRPr="00831E18">
        <w:rPr>
          <w:rFonts w:ascii="Times New Roman" w:hAnsi="Times New Roman" w:cs="Times New Roman"/>
          <w:color w:val="000000" w:themeColor="text1"/>
          <w:szCs w:val="21"/>
        </w:rPr>
        <w:t>has</w:t>
      </w:r>
      <w:r w:rsidRPr="00831E18">
        <w:rPr>
          <w:rFonts w:ascii="Times New Roman" w:hAnsi="Times New Roman" w:cs="Times New Roman"/>
          <w:color w:val="000000" w:themeColor="text1"/>
          <w:szCs w:val="21"/>
        </w:rPr>
        <w:t>/</w:t>
      </w:r>
      <w:r w:rsidR="00433235" w:rsidRPr="00831E18">
        <w:rPr>
          <w:rFonts w:ascii="Times New Roman" w:hAnsi="Times New Roman" w:cs="Times New Roman"/>
          <w:color w:val="000000" w:themeColor="text1"/>
          <w:szCs w:val="21"/>
        </w:rPr>
        <w:t xml:space="preserve">have </w:t>
      </w:r>
      <w:r w:rsidRPr="00831E18">
        <w:rPr>
          <w:rFonts w:ascii="Times New Roman" w:hAnsi="Times New Roman" w:cs="Times New Roman"/>
          <w:color w:val="000000" w:themeColor="text1"/>
          <w:szCs w:val="21"/>
        </w:rPr>
        <w:t xml:space="preserve">not </w:t>
      </w:r>
      <w:r w:rsidR="00433235" w:rsidRPr="00831E18">
        <w:rPr>
          <w:rFonts w:ascii="Times New Roman" w:hAnsi="Times New Roman" w:cs="Times New Roman"/>
          <w:color w:val="000000" w:themeColor="text1"/>
          <w:szCs w:val="21"/>
        </w:rPr>
        <w:t xml:space="preserve">been </w:t>
      </w:r>
      <w:r w:rsidRPr="00831E18">
        <w:rPr>
          <w:rFonts w:ascii="Times New Roman" w:hAnsi="Times New Roman" w:cs="Times New Roman"/>
          <w:color w:val="000000" w:themeColor="text1"/>
          <w:szCs w:val="21"/>
        </w:rPr>
        <w:t xml:space="preserve">met. We are proceeding with various initiatives </w:t>
      </w:r>
      <w:r w:rsidR="007B14D6" w:rsidRPr="00831E18">
        <w:rPr>
          <w:rFonts w:ascii="Times New Roman" w:hAnsi="Times New Roman" w:cs="Times New Roman"/>
          <w:color w:val="000000" w:themeColor="text1"/>
          <w:szCs w:val="21"/>
        </w:rPr>
        <w:t>aimed at</w:t>
      </w:r>
      <w:r w:rsidRPr="00831E18">
        <w:rPr>
          <w:rFonts w:ascii="Times New Roman" w:hAnsi="Times New Roman" w:cs="Times New Roman"/>
          <w:color w:val="000000" w:themeColor="text1"/>
          <w:szCs w:val="21"/>
        </w:rPr>
        <w:t xml:space="preserve"> </w:t>
      </w:r>
      <w:r w:rsidR="007B14D6" w:rsidRPr="00831E18">
        <w:rPr>
          <w:rFonts w:ascii="Times New Roman" w:hAnsi="Times New Roman" w:cs="Times New Roman"/>
          <w:color w:val="000000" w:themeColor="text1"/>
          <w:szCs w:val="21"/>
        </w:rPr>
        <w:t xml:space="preserve">achieving </w:t>
      </w:r>
      <w:r w:rsidRPr="00831E18">
        <w:rPr>
          <w:rFonts w:ascii="Times New Roman" w:hAnsi="Times New Roman" w:cs="Times New Roman"/>
          <w:color w:val="000000" w:themeColor="text1"/>
          <w:szCs w:val="21"/>
        </w:rPr>
        <w:t xml:space="preserve">conformity </w:t>
      </w:r>
      <w:r w:rsidR="00CF4BF5" w:rsidRPr="00831E18">
        <w:rPr>
          <w:rFonts w:ascii="Times New Roman" w:hAnsi="Times New Roman" w:cs="Times New Roman"/>
          <w:color w:val="000000" w:themeColor="text1"/>
          <w:szCs w:val="21"/>
        </w:rPr>
        <w:t>to</w:t>
      </w:r>
      <w:r w:rsidR="008759F6" w:rsidRPr="00831E18">
        <w:rPr>
          <w:rFonts w:ascii="Times New Roman" w:hAnsi="Times New Roman" w:cs="Times New Roman"/>
          <w:color w:val="000000" w:themeColor="text1"/>
          <w:szCs w:val="21"/>
        </w:rPr>
        <w:t xml:space="preserve"> </w:t>
      </w:r>
      <w:r w:rsidRPr="00831E18">
        <w:rPr>
          <w:rFonts w:ascii="Times New Roman" w:hAnsi="Times New Roman" w:cs="Times New Roman"/>
          <w:color w:val="000000" w:themeColor="text1"/>
          <w:szCs w:val="21"/>
        </w:rPr>
        <w:t xml:space="preserve">the continued listing </w:t>
      </w:r>
      <w:r w:rsidR="008759F6" w:rsidRPr="00831E18">
        <w:rPr>
          <w:rFonts w:ascii="Times New Roman" w:hAnsi="Times New Roman" w:cs="Times New Roman"/>
          <w:color w:val="000000" w:themeColor="text1"/>
          <w:szCs w:val="21"/>
        </w:rPr>
        <w:t>criterion/</w:t>
      </w:r>
      <w:r w:rsidRPr="00831E18">
        <w:rPr>
          <w:rFonts w:ascii="Times New Roman" w:hAnsi="Times New Roman" w:cs="Times New Roman"/>
          <w:color w:val="000000" w:themeColor="text1"/>
          <w:szCs w:val="21"/>
        </w:rPr>
        <w:t xml:space="preserve">criteria </w:t>
      </w:r>
      <w:r w:rsidR="008759F6" w:rsidRPr="00831E18">
        <w:rPr>
          <w:rFonts w:ascii="Times New Roman" w:hAnsi="Times New Roman" w:cs="Times New Roman"/>
          <w:color w:val="000000" w:themeColor="text1"/>
          <w:szCs w:val="21"/>
        </w:rPr>
        <w:t>that</w:t>
      </w:r>
      <w:r w:rsidRPr="00831E18">
        <w:rPr>
          <w:rFonts w:ascii="Times New Roman" w:hAnsi="Times New Roman" w:cs="Times New Roman"/>
          <w:color w:val="000000" w:themeColor="text1"/>
          <w:szCs w:val="21"/>
        </w:rPr>
        <w:t xml:space="preserve"> has/have </w:t>
      </w:r>
      <w:r w:rsidR="008759F6" w:rsidRPr="00831E18">
        <w:rPr>
          <w:rFonts w:ascii="Times New Roman" w:hAnsi="Times New Roman" w:cs="Times New Roman"/>
          <w:color w:val="000000" w:themeColor="text1"/>
          <w:szCs w:val="21"/>
        </w:rPr>
        <w:t>not been met</w:t>
      </w:r>
      <w:r w:rsidRPr="00831E18">
        <w:rPr>
          <w:rFonts w:ascii="Times New Roman" w:hAnsi="Times New Roman" w:cs="Times New Roman"/>
          <w:color w:val="000000" w:themeColor="text1"/>
          <w:szCs w:val="21"/>
        </w:rPr>
        <w:t>. However, please note that Tokyo Stock Exchange</w:t>
      </w:r>
      <w:r w:rsidR="00412AD5" w:rsidRPr="00831E18">
        <w:rPr>
          <w:rFonts w:ascii="Times New Roman" w:hAnsi="Times New Roman" w:cs="Times New Roman"/>
          <w:color w:val="000000" w:themeColor="text1"/>
          <w:szCs w:val="21"/>
        </w:rPr>
        <w:t>, Inc.</w:t>
      </w:r>
      <w:r w:rsidRPr="00831E18">
        <w:rPr>
          <w:rFonts w:ascii="Times New Roman" w:hAnsi="Times New Roman" w:cs="Times New Roman"/>
          <w:color w:val="000000" w:themeColor="text1"/>
          <w:szCs w:val="21"/>
        </w:rPr>
        <w:t xml:space="preserve"> (TSE) will designate the Company’s </w:t>
      </w:r>
      <w:r w:rsidR="00725708" w:rsidRPr="00831E18">
        <w:rPr>
          <w:rFonts w:ascii="Times New Roman" w:hAnsi="Times New Roman" w:cs="Times New Roman"/>
          <w:color w:val="000000" w:themeColor="text1"/>
          <w:szCs w:val="21"/>
        </w:rPr>
        <w:t xml:space="preserve">stock </w:t>
      </w:r>
      <w:r w:rsidRPr="00831E18">
        <w:rPr>
          <w:rFonts w:ascii="Times New Roman" w:hAnsi="Times New Roman" w:cs="Times New Roman"/>
          <w:color w:val="000000" w:themeColor="text1"/>
          <w:szCs w:val="21"/>
        </w:rPr>
        <w:t xml:space="preserve">as </w:t>
      </w:r>
      <w:r w:rsidR="00725708" w:rsidRPr="00831E18">
        <w:rPr>
          <w:rFonts w:ascii="Times New Roman" w:hAnsi="Times New Roman" w:cs="Times New Roman"/>
          <w:color w:val="000000" w:themeColor="text1"/>
          <w:szCs w:val="21"/>
        </w:rPr>
        <w:t xml:space="preserve">a Security </w:t>
      </w:r>
      <w:r w:rsidRPr="00831E18">
        <w:rPr>
          <w:rFonts w:ascii="Times New Roman" w:hAnsi="Times New Roman" w:cs="Times New Roman"/>
          <w:color w:val="000000" w:themeColor="text1"/>
          <w:szCs w:val="21"/>
        </w:rPr>
        <w:t xml:space="preserve">Under Supervision (Confirmation) unless </w:t>
      </w:r>
      <w:r w:rsidR="00A65B98" w:rsidRPr="00831E18">
        <w:rPr>
          <w:rFonts w:ascii="Times New Roman" w:hAnsi="Times New Roman" w:cs="Times New Roman"/>
          <w:color w:val="000000" w:themeColor="text1"/>
          <w:szCs w:val="21"/>
        </w:rPr>
        <w:t>it</w:t>
      </w:r>
      <w:r w:rsidR="00E26C25" w:rsidRPr="00831E18">
        <w:rPr>
          <w:rFonts w:ascii="Times New Roman" w:hAnsi="Times New Roman" w:cs="Times New Roman"/>
          <w:color w:val="000000" w:themeColor="text1"/>
          <w:szCs w:val="21"/>
        </w:rPr>
        <w:t xml:space="preserve"> can confirm </w:t>
      </w:r>
      <w:r w:rsidRPr="00831E18">
        <w:rPr>
          <w:rFonts w:ascii="Times New Roman" w:hAnsi="Times New Roman" w:cs="Times New Roman"/>
          <w:color w:val="000000" w:themeColor="text1"/>
          <w:szCs w:val="21"/>
        </w:rPr>
        <w:t xml:space="preserve">the Company’s conformity to the </w:t>
      </w:r>
      <w:r w:rsidR="00D74691" w:rsidRPr="00831E18">
        <w:rPr>
          <w:rFonts w:ascii="Times New Roman" w:hAnsi="Times New Roman" w:cs="Times New Roman"/>
          <w:color w:val="000000" w:themeColor="text1"/>
          <w:szCs w:val="21"/>
        </w:rPr>
        <w:t xml:space="preserve">requirement(s) for </w:t>
      </w:r>
      <w:r w:rsidR="00BD6B4F" w:rsidRPr="00831E18">
        <w:rPr>
          <w:rFonts w:ascii="Times New Roman" w:hAnsi="Times New Roman" w:cs="Times New Roman"/>
          <w:color w:val="000000" w:themeColor="text1"/>
          <w:szCs w:val="21"/>
        </w:rPr>
        <w:t>[criterion/criteria]</w:t>
      </w:r>
      <w:r w:rsidRPr="00831E18">
        <w:rPr>
          <w:rFonts w:ascii="Times New Roman" w:hAnsi="Times New Roman" w:cs="Times New Roman"/>
          <w:color w:val="000000" w:themeColor="text1"/>
          <w:szCs w:val="21"/>
        </w:rPr>
        <w:t xml:space="preserve"> by MM DD, YYYY, the </w:t>
      </w:r>
      <w:r w:rsidR="00A37C9E" w:rsidRPr="00831E18">
        <w:rPr>
          <w:rFonts w:ascii="Times New Roman" w:hAnsi="Times New Roman" w:cs="Times New Roman"/>
          <w:color w:val="000000" w:themeColor="text1"/>
          <w:szCs w:val="21"/>
        </w:rPr>
        <w:t xml:space="preserve">expiration </w:t>
      </w:r>
      <w:r w:rsidRPr="00831E18">
        <w:rPr>
          <w:rFonts w:ascii="Times New Roman" w:hAnsi="Times New Roman" w:cs="Times New Roman"/>
          <w:color w:val="000000" w:themeColor="text1"/>
          <w:szCs w:val="21"/>
        </w:rPr>
        <w:t xml:space="preserve">date of the improvement period. Thereafter, the Company’s </w:t>
      </w:r>
      <w:r w:rsidR="00725708" w:rsidRPr="00831E18">
        <w:rPr>
          <w:rFonts w:ascii="Times New Roman" w:hAnsi="Times New Roman" w:cs="Times New Roman"/>
          <w:color w:val="000000" w:themeColor="text1"/>
          <w:szCs w:val="21"/>
        </w:rPr>
        <w:t xml:space="preserve">stock </w:t>
      </w:r>
      <w:r w:rsidRPr="00831E18">
        <w:rPr>
          <w:rFonts w:ascii="Times New Roman" w:hAnsi="Times New Roman" w:cs="Times New Roman"/>
          <w:color w:val="000000" w:themeColor="text1"/>
          <w:szCs w:val="21"/>
        </w:rPr>
        <w:t xml:space="preserve">will be designated as </w:t>
      </w:r>
      <w:r w:rsidR="006A5EA9" w:rsidRPr="00831E18">
        <w:rPr>
          <w:rFonts w:ascii="Times New Roman" w:hAnsi="Times New Roman" w:cs="Times New Roman"/>
          <w:color w:val="000000" w:themeColor="text1"/>
          <w:szCs w:val="21"/>
        </w:rPr>
        <w:t xml:space="preserve">a Security </w:t>
      </w:r>
      <w:r w:rsidRPr="00831E18">
        <w:rPr>
          <w:rFonts w:ascii="Times New Roman" w:hAnsi="Times New Roman" w:cs="Times New Roman"/>
          <w:color w:val="000000" w:themeColor="text1"/>
          <w:szCs w:val="21"/>
        </w:rPr>
        <w:t xml:space="preserve">to Be Delisted and subsequently delisted from the market effective on MM DD, YYYY unless the Company’s conformity to the </w:t>
      </w:r>
      <w:r w:rsidR="00627F30" w:rsidRPr="00831E18">
        <w:rPr>
          <w:rFonts w:ascii="Times New Roman" w:hAnsi="Times New Roman" w:cs="Times New Roman"/>
          <w:color w:val="000000" w:themeColor="text1"/>
          <w:szCs w:val="21"/>
        </w:rPr>
        <w:t xml:space="preserve">requirement(s) for </w:t>
      </w:r>
      <w:r w:rsidR="00BD6B4F" w:rsidRPr="00831E18">
        <w:rPr>
          <w:rFonts w:ascii="Times New Roman" w:hAnsi="Times New Roman" w:cs="Times New Roman"/>
          <w:color w:val="000000" w:themeColor="text1"/>
          <w:szCs w:val="21"/>
        </w:rPr>
        <w:t>[criterion/criteria]</w:t>
      </w:r>
      <w:r w:rsidRPr="00831E18">
        <w:rPr>
          <w:rFonts w:ascii="Times New Roman" w:hAnsi="Times New Roman" w:cs="Times New Roman"/>
          <w:color w:val="000000" w:themeColor="text1"/>
          <w:szCs w:val="21"/>
        </w:rPr>
        <w:t xml:space="preserve"> is confirmed as a result of </w:t>
      </w:r>
      <w:r w:rsidR="00091A69" w:rsidRPr="00831E18">
        <w:rPr>
          <w:rFonts w:ascii="Times New Roman" w:hAnsi="Times New Roman" w:cs="Times New Roman"/>
          <w:color w:val="000000" w:themeColor="text1"/>
          <w:szCs w:val="21"/>
        </w:rPr>
        <w:t xml:space="preserve">the </w:t>
      </w:r>
      <w:r w:rsidRPr="00831E18">
        <w:rPr>
          <w:rFonts w:ascii="Times New Roman" w:hAnsi="Times New Roman" w:cs="Times New Roman"/>
          <w:color w:val="000000" w:themeColor="text1"/>
          <w:szCs w:val="21"/>
        </w:rPr>
        <w:t>examination by TSE based on the “Table of Distribution of Stocks, etc.” as of MM DD, YYYY</w:t>
      </w:r>
      <w:r w:rsidR="008759F6" w:rsidRPr="00831E18">
        <w:rPr>
          <w:rFonts w:ascii="Times New Roman" w:hAnsi="Times New Roman" w:cs="Times New Roman"/>
          <w:color w:val="000000" w:themeColor="text1"/>
          <w:szCs w:val="21"/>
        </w:rPr>
        <w:t>, which is to be</w:t>
      </w:r>
      <w:r w:rsidRPr="00831E18">
        <w:rPr>
          <w:rFonts w:ascii="Times New Roman" w:hAnsi="Times New Roman" w:cs="Times New Roman"/>
          <w:color w:val="000000" w:themeColor="text1"/>
          <w:szCs w:val="21"/>
        </w:rPr>
        <w:t xml:space="preserve"> submitted by the Company.</w:t>
      </w:r>
    </w:p>
    <w:p w14:paraId="6B5D3DA0" w14:textId="77777777" w:rsidR="00075F16" w:rsidRPr="00831E18" w:rsidRDefault="00075F16" w:rsidP="007D0219">
      <w:pPr>
        <w:kinsoku w:val="0"/>
        <w:ind w:firstLineChars="100" w:firstLine="170"/>
        <w:rPr>
          <w:rFonts w:ascii="Times New Roman" w:hAnsi="Times New Roman" w:cs="Times New Roman"/>
          <w:color w:val="000000" w:themeColor="text1"/>
          <w:sz w:val="18"/>
          <w:szCs w:val="1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1316"/>
        <w:gridCol w:w="1006"/>
        <w:gridCol w:w="924"/>
        <w:gridCol w:w="1088"/>
        <w:gridCol w:w="812"/>
        <w:gridCol w:w="1534"/>
        <w:gridCol w:w="1222"/>
        <w:gridCol w:w="1042"/>
      </w:tblGrid>
      <w:tr w:rsidR="004E439A" w:rsidRPr="00831E18" w14:paraId="19CAB0C2" w14:textId="77777777" w:rsidTr="00983695">
        <w:trPr>
          <w:trHeight w:val="594"/>
        </w:trPr>
        <w:tc>
          <w:tcPr>
            <w:tcW w:w="2399" w:type="dxa"/>
            <w:gridSpan w:val="2"/>
            <w:shd w:val="clear" w:color="auto" w:fill="B8CCE4" w:themeFill="accent1" w:themeFillTint="66"/>
            <w:tcMar>
              <w:left w:w="28" w:type="dxa"/>
              <w:right w:w="28" w:type="dxa"/>
            </w:tcMar>
            <w:vAlign w:val="center"/>
          </w:tcPr>
          <w:p w14:paraId="73120BA6" w14:textId="18E7C6BA" w:rsidR="00075F16" w:rsidRPr="00831E18" w:rsidRDefault="00075F16" w:rsidP="007D0219">
            <w:pPr>
              <w:kinsoku w:val="0"/>
              <w:snapToGrid w:val="0"/>
              <w:spacing w:line="260" w:lineRule="exact"/>
              <w:jc w:val="center"/>
              <w:rPr>
                <w:rFonts w:ascii="Times New Roman" w:hAnsi="Times New Roman" w:cs="Times New Roman"/>
                <w:color w:val="000000" w:themeColor="text1"/>
                <w:sz w:val="20"/>
                <w:szCs w:val="24"/>
              </w:rPr>
            </w:pPr>
          </w:p>
        </w:tc>
        <w:tc>
          <w:tcPr>
            <w:tcW w:w="959" w:type="dxa"/>
            <w:shd w:val="clear" w:color="auto" w:fill="B8CCE4" w:themeFill="accent1" w:themeFillTint="66"/>
            <w:tcMar>
              <w:left w:w="28" w:type="dxa"/>
              <w:right w:w="28" w:type="dxa"/>
            </w:tcMar>
            <w:vAlign w:val="center"/>
          </w:tcPr>
          <w:p w14:paraId="1655C822" w14:textId="77777777" w:rsidR="00075F16" w:rsidRPr="00831E18" w:rsidRDefault="00075F16"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Number of shareholders</w:t>
            </w:r>
          </w:p>
        </w:tc>
        <w:tc>
          <w:tcPr>
            <w:tcW w:w="958" w:type="dxa"/>
            <w:shd w:val="clear" w:color="auto" w:fill="B8CCE4" w:themeFill="accent1" w:themeFillTint="66"/>
            <w:tcMar>
              <w:left w:w="28" w:type="dxa"/>
              <w:right w:w="28" w:type="dxa"/>
            </w:tcMar>
            <w:vAlign w:val="center"/>
          </w:tcPr>
          <w:p w14:paraId="73EB7852" w14:textId="77777777" w:rsidR="00075F16" w:rsidRPr="00831E18" w:rsidRDefault="00075F16"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Number of tradable shares</w:t>
            </w:r>
          </w:p>
        </w:tc>
        <w:tc>
          <w:tcPr>
            <w:tcW w:w="1092" w:type="dxa"/>
            <w:shd w:val="clear" w:color="auto" w:fill="B8CCE4" w:themeFill="accent1" w:themeFillTint="66"/>
            <w:tcMar>
              <w:left w:w="28" w:type="dxa"/>
              <w:right w:w="28" w:type="dxa"/>
            </w:tcMar>
            <w:vAlign w:val="center"/>
          </w:tcPr>
          <w:p w14:paraId="15E2D3EB" w14:textId="73C59737" w:rsidR="00075F16" w:rsidRPr="00831E18" w:rsidRDefault="001A5DE8"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 xml:space="preserve">Tradable </w:t>
            </w:r>
            <w:r w:rsidR="00075F16" w:rsidRPr="00831E18">
              <w:rPr>
                <w:rFonts w:ascii="Times New Roman" w:hAnsi="Times New Roman" w:cs="Times New Roman"/>
                <w:color w:val="000000" w:themeColor="text1"/>
                <w:sz w:val="20"/>
                <w:szCs w:val="24"/>
              </w:rPr>
              <w:t>share</w:t>
            </w:r>
            <w:r w:rsidRPr="00831E18">
              <w:rPr>
                <w:rFonts w:ascii="Times New Roman" w:hAnsi="Times New Roman" w:cs="Times New Roman"/>
                <w:color w:val="000000" w:themeColor="text1"/>
                <w:sz w:val="20"/>
                <w:szCs w:val="24"/>
              </w:rPr>
              <w:t xml:space="preserve"> market capitalization</w:t>
            </w:r>
          </w:p>
        </w:tc>
        <w:tc>
          <w:tcPr>
            <w:tcW w:w="825" w:type="dxa"/>
            <w:shd w:val="clear" w:color="auto" w:fill="B8CCE4" w:themeFill="accent1" w:themeFillTint="66"/>
            <w:tcMar>
              <w:left w:w="28" w:type="dxa"/>
              <w:right w:w="28" w:type="dxa"/>
            </w:tcMar>
            <w:vAlign w:val="center"/>
          </w:tcPr>
          <w:p w14:paraId="2DE778B3" w14:textId="0989A738" w:rsidR="00075F16" w:rsidRPr="00831E18" w:rsidRDefault="003E3A21"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T</w:t>
            </w:r>
            <w:r w:rsidR="00075F16" w:rsidRPr="00831E18">
              <w:rPr>
                <w:rFonts w:ascii="Times New Roman" w:hAnsi="Times New Roman" w:cs="Times New Roman"/>
                <w:color w:val="000000" w:themeColor="text1"/>
                <w:sz w:val="20"/>
                <w:szCs w:val="24"/>
              </w:rPr>
              <w:t xml:space="preserve">radable </w:t>
            </w:r>
            <w:r w:rsidRPr="00831E18">
              <w:rPr>
                <w:rFonts w:ascii="Times New Roman" w:hAnsi="Times New Roman" w:cs="Times New Roman"/>
                <w:color w:val="000000" w:themeColor="text1"/>
                <w:sz w:val="20"/>
                <w:szCs w:val="24"/>
              </w:rPr>
              <w:t>share ratio</w:t>
            </w:r>
          </w:p>
        </w:tc>
        <w:tc>
          <w:tcPr>
            <w:tcW w:w="1631" w:type="dxa"/>
            <w:shd w:val="clear" w:color="auto" w:fill="B8CCE4" w:themeFill="accent1" w:themeFillTint="66"/>
            <w:tcMar>
              <w:left w:w="28" w:type="dxa"/>
              <w:right w:w="28" w:type="dxa"/>
            </w:tcMar>
            <w:vAlign w:val="center"/>
          </w:tcPr>
          <w:p w14:paraId="240E2F10" w14:textId="6FAA4B02" w:rsidR="00075F16" w:rsidRPr="00831E18" w:rsidRDefault="00BA1545"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Daily average trading value</w:t>
            </w:r>
          </w:p>
          <w:p w14:paraId="0B782700" w14:textId="57F8BEDF" w:rsidR="00075F16" w:rsidRPr="00831E18" w:rsidRDefault="00075F16"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(or monthly average trading volume)</w:t>
            </w:r>
          </w:p>
        </w:tc>
        <w:tc>
          <w:tcPr>
            <w:tcW w:w="967" w:type="dxa"/>
            <w:shd w:val="clear" w:color="auto" w:fill="B8CCE4" w:themeFill="accent1" w:themeFillTint="66"/>
            <w:vAlign w:val="center"/>
          </w:tcPr>
          <w:p w14:paraId="1B7CD8EF" w14:textId="77777777" w:rsidR="00075F16" w:rsidRPr="00831E18" w:rsidRDefault="00075F16"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Market capitalization</w:t>
            </w:r>
          </w:p>
        </w:tc>
        <w:tc>
          <w:tcPr>
            <w:tcW w:w="1092" w:type="dxa"/>
            <w:shd w:val="clear" w:color="auto" w:fill="B8CCE4" w:themeFill="accent1" w:themeFillTint="66"/>
            <w:tcMar>
              <w:left w:w="28" w:type="dxa"/>
              <w:right w:w="28" w:type="dxa"/>
            </w:tcMar>
            <w:vAlign w:val="center"/>
          </w:tcPr>
          <w:p w14:paraId="1F9B0991" w14:textId="77777777" w:rsidR="00075F16" w:rsidRPr="00831E18" w:rsidRDefault="00075F16"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Amount of net assets</w:t>
            </w:r>
          </w:p>
        </w:tc>
      </w:tr>
      <w:tr w:rsidR="004E439A" w:rsidRPr="00831E18" w14:paraId="10EE9AF4" w14:textId="77777777" w:rsidTr="00BA1545">
        <w:trPr>
          <w:trHeight w:val="133"/>
        </w:trPr>
        <w:tc>
          <w:tcPr>
            <w:tcW w:w="985" w:type="dxa"/>
            <w:tcMar>
              <w:left w:w="28" w:type="dxa"/>
              <w:right w:w="28" w:type="dxa"/>
            </w:tcMar>
            <w:vAlign w:val="center"/>
          </w:tcPr>
          <w:p w14:paraId="092A56BC" w14:textId="7CBF544A" w:rsidR="00BA1545" w:rsidRPr="00831E18" w:rsidRDefault="00BA1545"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Conformity status of the Company</w:t>
            </w:r>
          </w:p>
        </w:tc>
        <w:tc>
          <w:tcPr>
            <w:tcW w:w="1414" w:type="dxa"/>
            <w:tcMar>
              <w:left w:w="28" w:type="dxa"/>
              <w:right w:w="28" w:type="dxa"/>
            </w:tcMar>
            <w:vAlign w:val="center"/>
          </w:tcPr>
          <w:p w14:paraId="26D9321D" w14:textId="53118E92" w:rsidR="00BA1545" w:rsidRPr="00831E18" w:rsidRDefault="00BA1545"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As of the end of MM YYYY</w:t>
            </w:r>
          </w:p>
        </w:tc>
        <w:tc>
          <w:tcPr>
            <w:tcW w:w="959" w:type="dxa"/>
            <w:tcMar>
              <w:left w:w="28" w:type="dxa"/>
              <w:right w:w="28" w:type="dxa"/>
            </w:tcMar>
            <w:vAlign w:val="center"/>
          </w:tcPr>
          <w:p w14:paraId="75644B10" w14:textId="77777777" w:rsidR="00BA1545" w:rsidRPr="00831E18" w:rsidRDefault="00BA1545" w:rsidP="007D0219">
            <w:pPr>
              <w:kinsoku w:val="0"/>
              <w:snapToGrid w:val="0"/>
              <w:spacing w:line="260" w:lineRule="exact"/>
              <w:jc w:val="center"/>
              <w:rPr>
                <w:rFonts w:ascii="Times New Roman" w:hAnsi="Times New Roman" w:cs="Times New Roman"/>
                <w:color w:val="000000" w:themeColor="text1"/>
                <w:sz w:val="20"/>
                <w:szCs w:val="24"/>
              </w:rPr>
            </w:pPr>
          </w:p>
        </w:tc>
        <w:tc>
          <w:tcPr>
            <w:tcW w:w="958" w:type="dxa"/>
            <w:tcMar>
              <w:left w:w="28" w:type="dxa"/>
              <w:right w:w="28" w:type="dxa"/>
            </w:tcMar>
            <w:vAlign w:val="center"/>
          </w:tcPr>
          <w:p w14:paraId="23A09E6C" w14:textId="77777777" w:rsidR="00BA1545" w:rsidRPr="00831E18" w:rsidRDefault="00BA1545" w:rsidP="007D0219">
            <w:pPr>
              <w:kinsoku w:val="0"/>
              <w:snapToGrid w:val="0"/>
              <w:spacing w:line="260" w:lineRule="exact"/>
              <w:jc w:val="center"/>
              <w:rPr>
                <w:rFonts w:ascii="Times New Roman" w:hAnsi="Times New Roman" w:cs="Times New Roman"/>
                <w:color w:val="000000" w:themeColor="text1"/>
                <w:sz w:val="20"/>
                <w:szCs w:val="24"/>
              </w:rPr>
            </w:pPr>
          </w:p>
        </w:tc>
        <w:tc>
          <w:tcPr>
            <w:tcW w:w="1092" w:type="dxa"/>
            <w:tcMar>
              <w:left w:w="28" w:type="dxa"/>
              <w:right w:w="28" w:type="dxa"/>
            </w:tcMar>
            <w:vAlign w:val="center"/>
          </w:tcPr>
          <w:p w14:paraId="63EA6794" w14:textId="77777777" w:rsidR="00BA1545" w:rsidRPr="00831E18" w:rsidRDefault="00BA1545" w:rsidP="007D0219">
            <w:pPr>
              <w:kinsoku w:val="0"/>
              <w:snapToGrid w:val="0"/>
              <w:spacing w:line="260" w:lineRule="exact"/>
              <w:jc w:val="center"/>
              <w:rPr>
                <w:rFonts w:ascii="Times New Roman" w:hAnsi="Times New Roman" w:cs="Times New Roman"/>
                <w:color w:val="000000" w:themeColor="text1"/>
                <w:sz w:val="20"/>
                <w:szCs w:val="24"/>
              </w:rPr>
            </w:pPr>
          </w:p>
        </w:tc>
        <w:tc>
          <w:tcPr>
            <w:tcW w:w="825" w:type="dxa"/>
            <w:tcMar>
              <w:left w:w="28" w:type="dxa"/>
              <w:right w:w="28" w:type="dxa"/>
            </w:tcMar>
            <w:vAlign w:val="center"/>
          </w:tcPr>
          <w:p w14:paraId="32948A82" w14:textId="77777777" w:rsidR="00BA1545" w:rsidRPr="00831E18" w:rsidRDefault="00BA1545" w:rsidP="007D0219">
            <w:pPr>
              <w:kinsoku w:val="0"/>
              <w:snapToGrid w:val="0"/>
              <w:spacing w:line="260" w:lineRule="exact"/>
              <w:jc w:val="center"/>
              <w:rPr>
                <w:rFonts w:ascii="Times New Roman" w:hAnsi="Times New Roman" w:cs="Times New Roman"/>
                <w:color w:val="000000" w:themeColor="text1"/>
                <w:sz w:val="20"/>
                <w:szCs w:val="24"/>
              </w:rPr>
            </w:pPr>
          </w:p>
        </w:tc>
        <w:tc>
          <w:tcPr>
            <w:tcW w:w="1631" w:type="dxa"/>
            <w:tcMar>
              <w:left w:w="28" w:type="dxa"/>
              <w:right w:w="28" w:type="dxa"/>
            </w:tcMar>
            <w:vAlign w:val="center"/>
          </w:tcPr>
          <w:p w14:paraId="07926CBB" w14:textId="77777777" w:rsidR="00BA1545" w:rsidRPr="00831E18" w:rsidRDefault="00BA1545" w:rsidP="007D0219">
            <w:pPr>
              <w:kinsoku w:val="0"/>
              <w:snapToGrid w:val="0"/>
              <w:spacing w:line="260" w:lineRule="exact"/>
              <w:jc w:val="center"/>
              <w:rPr>
                <w:rFonts w:ascii="Times New Roman" w:hAnsi="Times New Roman" w:cs="Times New Roman"/>
                <w:color w:val="000000" w:themeColor="text1"/>
                <w:sz w:val="20"/>
                <w:szCs w:val="24"/>
              </w:rPr>
            </w:pPr>
          </w:p>
        </w:tc>
        <w:tc>
          <w:tcPr>
            <w:tcW w:w="967" w:type="dxa"/>
            <w:vAlign w:val="center"/>
          </w:tcPr>
          <w:p w14:paraId="1761EAB3" w14:textId="77777777" w:rsidR="00BA1545" w:rsidRPr="00831E18" w:rsidRDefault="00BA1545" w:rsidP="007D0219">
            <w:pPr>
              <w:kinsoku w:val="0"/>
              <w:snapToGrid w:val="0"/>
              <w:spacing w:line="260" w:lineRule="exact"/>
              <w:jc w:val="center"/>
              <w:rPr>
                <w:rFonts w:ascii="Times New Roman" w:hAnsi="Times New Roman" w:cs="Times New Roman"/>
                <w:color w:val="000000" w:themeColor="text1"/>
                <w:sz w:val="20"/>
                <w:szCs w:val="24"/>
              </w:rPr>
            </w:pPr>
          </w:p>
        </w:tc>
        <w:tc>
          <w:tcPr>
            <w:tcW w:w="1092" w:type="dxa"/>
            <w:tcMar>
              <w:left w:w="28" w:type="dxa"/>
              <w:right w:w="28" w:type="dxa"/>
            </w:tcMar>
            <w:vAlign w:val="center"/>
          </w:tcPr>
          <w:p w14:paraId="22758150" w14:textId="77777777" w:rsidR="00BA1545" w:rsidRPr="00831E18" w:rsidRDefault="00BA1545" w:rsidP="007D0219">
            <w:pPr>
              <w:kinsoku w:val="0"/>
              <w:snapToGrid w:val="0"/>
              <w:spacing w:line="260" w:lineRule="exact"/>
              <w:jc w:val="center"/>
              <w:rPr>
                <w:rFonts w:ascii="Times New Roman" w:hAnsi="Times New Roman" w:cs="Times New Roman"/>
                <w:color w:val="000000" w:themeColor="text1"/>
                <w:sz w:val="20"/>
                <w:szCs w:val="24"/>
              </w:rPr>
            </w:pPr>
          </w:p>
        </w:tc>
      </w:tr>
      <w:tr w:rsidR="004E439A" w:rsidRPr="00831E18" w14:paraId="4885E691" w14:textId="77777777" w:rsidTr="00BA1545">
        <w:trPr>
          <w:trHeight w:val="756"/>
        </w:trPr>
        <w:tc>
          <w:tcPr>
            <w:tcW w:w="2399" w:type="dxa"/>
            <w:gridSpan w:val="2"/>
            <w:tcMar>
              <w:left w:w="28" w:type="dxa"/>
              <w:right w:w="28" w:type="dxa"/>
            </w:tcMar>
            <w:vAlign w:val="center"/>
          </w:tcPr>
          <w:p w14:paraId="3C4085D1" w14:textId="26A53A17" w:rsidR="00075F16" w:rsidRPr="00831E18" w:rsidRDefault="00075F16"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Continued listing criteria</w:t>
            </w:r>
          </w:p>
        </w:tc>
        <w:tc>
          <w:tcPr>
            <w:tcW w:w="959" w:type="dxa"/>
            <w:tcMar>
              <w:left w:w="28" w:type="dxa"/>
              <w:right w:w="28" w:type="dxa"/>
            </w:tcMar>
            <w:vAlign w:val="center"/>
          </w:tcPr>
          <w:p w14:paraId="125A8503" w14:textId="77777777" w:rsidR="00075F16" w:rsidRPr="00831E18" w:rsidRDefault="00075F16"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w:t>
            </w:r>
          </w:p>
        </w:tc>
        <w:tc>
          <w:tcPr>
            <w:tcW w:w="958" w:type="dxa"/>
            <w:tcMar>
              <w:left w:w="28" w:type="dxa"/>
              <w:right w:w="28" w:type="dxa"/>
            </w:tcMar>
            <w:vAlign w:val="center"/>
          </w:tcPr>
          <w:p w14:paraId="35AD6EA6" w14:textId="77777777" w:rsidR="00075F16" w:rsidRPr="00831E18" w:rsidRDefault="00075F16"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w:t>
            </w:r>
          </w:p>
        </w:tc>
        <w:tc>
          <w:tcPr>
            <w:tcW w:w="1092" w:type="dxa"/>
            <w:tcMar>
              <w:left w:w="28" w:type="dxa"/>
              <w:right w:w="28" w:type="dxa"/>
            </w:tcMar>
            <w:vAlign w:val="center"/>
          </w:tcPr>
          <w:p w14:paraId="597AB6BC" w14:textId="77777777" w:rsidR="00075F16" w:rsidRPr="00831E18" w:rsidRDefault="00075F16"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JPY ** billion</w:t>
            </w:r>
          </w:p>
        </w:tc>
        <w:tc>
          <w:tcPr>
            <w:tcW w:w="825" w:type="dxa"/>
            <w:tcMar>
              <w:left w:w="28" w:type="dxa"/>
              <w:right w:w="28" w:type="dxa"/>
            </w:tcMar>
            <w:vAlign w:val="center"/>
          </w:tcPr>
          <w:p w14:paraId="53C141BB" w14:textId="77777777" w:rsidR="00075F16" w:rsidRPr="00831E18" w:rsidRDefault="00075F16"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 %</w:t>
            </w:r>
          </w:p>
        </w:tc>
        <w:tc>
          <w:tcPr>
            <w:tcW w:w="1631" w:type="dxa"/>
            <w:tcMar>
              <w:left w:w="28" w:type="dxa"/>
              <w:right w:w="28" w:type="dxa"/>
            </w:tcMar>
            <w:vAlign w:val="center"/>
          </w:tcPr>
          <w:p w14:paraId="3803914E" w14:textId="77777777" w:rsidR="00075F16" w:rsidRPr="00831E18" w:rsidRDefault="00075F16"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JPY 20 million</w:t>
            </w:r>
          </w:p>
          <w:p w14:paraId="7BEA262A" w14:textId="6E23E130" w:rsidR="00075F16" w:rsidRPr="00831E18" w:rsidRDefault="00075F16"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(or 10 units)</w:t>
            </w:r>
          </w:p>
        </w:tc>
        <w:tc>
          <w:tcPr>
            <w:tcW w:w="967" w:type="dxa"/>
            <w:vAlign w:val="center"/>
          </w:tcPr>
          <w:p w14:paraId="60C70860" w14:textId="77777777" w:rsidR="00075F16" w:rsidRPr="00831E18" w:rsidRDefault="00075F16"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JPY 4 billion</w:t>
            </w:r>
          </w:p>
        </w:tc>
        <w:tc>
          <w:tcPr>
            <w:tcW w:w="1092" w:type="dxa"/>
            <w:tcMar>
              <w:left w:w="28" w:type="dxa"/>
              <w:right w:w="28" w:type="dxa"/>
            </w:tcMar>
            <w:vAlign w:val="center"/>
          </w:tcPr>
          <w:p w14:paraId="664A3952" w14:textId="7B166ECA" w:rsidR="00075F16" w:rsidRPr="00831E18" w:rsidRDefault="00075F16"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 xml:space="preserve">The amount of net assets </w:t>
            </w:r>
            <w:r w:rsidR="00170378" w:rsidRPr="00831E18">
              <w:rPr>
                <w:rFonts w:ascii="Times New Roman" w:hAnsi="Times New Roman" w:cs="Times New Roman"/>
                <w:color w:val="000000" w:themeColor="text1"/>
                <w:sz w:val="20"/>
                <w:szCs w:val="24"/>
              </w:rPr>
              <w:t xml:space="preserve">is </w:t>
            </w:r>
            <w:r w:rsidRPr="00831E18">
              <w:rPr>
                <w:rFonts w:ascii="Times New Roman" w:hAnsi="Times New Roman" w:cs="Times New Roman"/>
                <w:color w:val="000000" w:themeColor="text1"/>
                <w:sz w:val="20"/>
                <w:szCs w:val="24"/>
              </w:rPr>
              <w:t>a positive figure.</w:t>
            </w:r>
          </w:p>
        </w:tc>
      </w:tr>
      <w:tr w:rsidR="004E439A" w:rsidRPr="00831E18" w14:paraId="72367A4A" w14:textId="77777777" w:rsidTr="00BA1545">
        <w:trPr>
          <w:trHeight w:val="756"/>
        </w:trPr>
        <w:tc>
          <w:tcPr>
            <w:tcW w:w="2399" w:type="dxa"/>
            <w:gridSpan w:val="2"/>
            <w:tcMar>
              <w:left w:w="28" w:type="dxa"/>
              <w:right w:w="28" w:type="dxa"/>
            </w:tcMar>
            <w:vAlign w:val="center"/>
          </w:tcPr>
          <w:p w14:paraId="53EB121B" w14:textId="2BB23DD4" w:rsidR="00237A62" w:rsidRPr="00831E18" w:rsidRDefault="00AB0D41"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lastRenderedPageBreak/>
              <w:t>Improvement period</w:t>
            </w:r>
          </w:p>
        </w:tc>
        <w:tc>
          <w:tcPr>
            <w:tcW w:w="959" w:type="dxa"/>
            <w:tcMar>
              <w:left w:w="28" w:type="dxa"/>
              <w:right w:w="28" w:type="dxa"/>
            </w:tcMar>
            <w:vAlign w:val="center"/>
          </w:tcPr>
          <w:p w14:paraId="502D8475" w14:textId="6FFAADB4" w:rsidR="00075F16" w:rsidRPr="00831E18" w:rsidRDefault="00075F16"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Until the end of MM YYYY</w:t>
            </w:r>
          </w:p>
        </w:tc>
        <w:tc>
          <w:tcPr>
            <w:tcW w:w="958" w:type="dxa"/>
            <w:tcMar>
              <w:left w:w="28" w:type="dxa"/>
              <w:right w:w="28" w:type="dxa"/>
            </w:tcMar>
            <w:vAlign w:val="center"/>
          </w:tcPr>
          <w:p w14:paraId="051C1A66" w14:textId="7EE6BB5D" w:rsidR="00075F16" w:rsidRPr="00831E18" w:rsidRDefault="00075F16"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Until the end of MM YYYY</w:t>
            </w:r>
          </w:p>
        </w:tc>
        <w:tc>
          <w:tcPr>
            <w:tcW w:w="1092" w:type="dxa"/>
            <w:tcMar>
              <w:left w:w="28" w:type="dxa"/>
              <w:right w:w="28" w:type="dxa"/>
            </w:tcMar>
            <w:vAlign w:val="center"/>
          </w:tcPr>
          <w:p w14:paraId="222D70A1" w14:textId="69CF3AA7" w:rsidR="00075F16" w:rsidRPr="00831E18" w:rsidRDefault="00075F16" w:rsidP="007D0219">
            <w:pPr>
              <w:kinsoku w:val="0"/>
              <w:snapToGrid w:val="0"/>
              <w:spacing w:line="260" w:lineRule="exact"/>
              <w:jc w:val="center"/>
              <w:rPr>
                <w:rFonts w:ascii="Times New Roman" w:hAnsi="Times New Roman" w:cs="Times New Roman"/>
                <w:color w:val="000000" w:themeColor="text1"/>
                <w:sz w:val="20"/>
                <w:szCs w:val="24"/>
              </w:rPr>
            </w:pPr>
          </w:p>
        </w:tc>
        <w:tc>
          <w:tcPr>
            <w:tcW w:w="825" w:type="dxa"/>
            <w:tcMar>
              <w:left w:w="28" w:type="dxa"/>
              <w:right w:w="28" w:type="dxa"/>
            </w:tcMar>
            <w:vAlign w:val="center"/>
          </w:tcPr>
          <w:p w14:paraId="4446A575" w14:textId="626ECBFB" w:rsidR="00075F16" w:rsidRPr="00831E18" w:rsidRDefault="00075F16" w:rsidP="007D0219">
            <w:pPr>
              <w:kinsoku w:val="0"/>
              <w:snapToGrid w:val="0"/>
              <w:spacing w:line="260" w:lineRule="exact"/>
              <w:jc w:val="center"/>
              <w:rPr>
                <w:rFonts w:ascii="Times New Roman" w:hAnsi="Times New Roman" w:cs="Times New Roman"/>
                <w:color w:val="000000" w:themeColor="text1"/>
                <w:sz w:val="20"/>
                <w:szCs w:val="24"/>
              </w:rPr>
            </w:pPr>
          </w:p>
        </w:tc>
        <w:tc>
          <w:tcPr>
            <w:tcW w:w="1631" w:type="dxa"/>
            <w:tcMar>
              <w:left w:w="28" w:type="dxa"/>
              <w:right w:w="28" w:type="dxa"/>
            </w:tcMar>
            <w:vAlign w:val="center"/>
          </w:tcPr>
          <w:p w14:paraId="7C2040A6" w14:textId="77777777" w:rsidR="00652422" w:rsidRPr="00831E18" w:rsidRDefault="00652422" w:rsidP="007D0219">
            <w:pPr>
              <w:kinsoku w:val="0"/>
              <w:snapToGrid w:val="0"/>
              <w:spacing w:line="260" w:lineRule="exact"/>
              <w:jc w:val="center"/>
              <w:rPr>
                <w:rFonts w:ascii="Times New Roman" w:hAnsi="Times New Roman" w:cs="Times New Roman"/>
                <w:color w:val="000000" w:themeColor="text1"/>
                <w:w w:val="90"/>
                <w:sz w:val="20"/>
                <w:szCs w:val="24"/>
              </w:rPr>
            </w:pPr>
            <w:r w:rsidRPr="00831E18">
              <w:rPr>
                <w:rFonts w:ascii="Times New Roman" w:hAnsi="Times New Roman" w:cs="Times New Roman"/>
                <w:color w:val="000000" w:themeColor="text1"/>
                <w:sz w:val="20"/>
                <w:szCs w:val="24"/>
              </w:rPr>
              <w:t>Until the end of December YYYY</w:t>
            </w:r>
          </w:p>
          <w:p w14:paraId="65465297" w14:textId="132E3B9A" w:rsidR="00075F16" w:rsidRPr="00831E18" w:rsidRDefault="00652422"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(Until the end of June YYYY)</w:t>
            </w:r>
          </w:p>
        </w:tc>
        <w:tc>
          <w:tcPr>
            <w:tcW w:w="967" w:type="dxa"/>
            <w:vAlign w:val="center"/>
          </w:tcPr>
          <w:p w14:paraId="55DB69EF" w14:textId="38B6BCB5" w:rsidR="00075F16" w:rsidRPr="00831E18" w:rsidRDefault="00075F16" w:rsidP="007D0219">
            <w:pPr>
              <w:kinsoku w:val="0"/>
              <w:snapToGrid w:val="0"/>
              <w:spacing w:line="260" w:lineRule="exact"/>
              <w:jc w:val="center"/>
              <w:rPr>
                <w:rFonts w:ascii="Times New Roman" w:hAnsi="Times New Roman" w:cs="Times New Roman"/>
                <w:color w:val="000000" w:themeColor="text1"/>
                <w:sz w:val="20"/>
                <w:szCs w:val="24"/>
              </w:rPr>
            </w:pPr>
          </w:p>
        </w:tc>
        <w:tc>
          <w:tcPr>
            <w:tcW w:w="1092" w:type="dxa"/>
            <w:tcMar>
              <w:left w:w="28" w:type="dxa"/>
              <w:right w:w="28" w:type="dxa"/>
            </w:tcMar>
            <w:vAlign w:val="center"/>
          </w:tcPr>
          <w:p w14:paraId="5D7BD20F" w14:textId="06D73AA9" w:rsidR="00816ECB" w:rsidRPr="00831E18" w:rsidRDefault="00816ECB" w:rsidP="007D0219">
            <w:pPr>
              <w:kinsoku w:val="0"/>
              <w:snapToGrid w:val="0"/>
              <w:spacing w:line="260" w:lineRule="exact"/>
              <w:jc w:val="center"/>
              <w:rPr>
                <w:rFonts w:ascii="Times New Roman" w:hAnsi="Times New Roman" w:cs="Times New Roman"/>
                <w:color w:val="000000" w:themeColor="text1"/>
                <w:sz w:val="20"/>
                <w:szCs w:val="24"/>
              </w:rPr>
            </w:pPr>
          </w:p>
        </w:tc>
      </w:tr>
    </w:tbl>
    <w:p w14:paraId="16BBC020" w14:textId="182D4CD7" w:rsidR="006F62EE" w:rsidRPr="00831E18" w:rsidRDefault="00075F16" w:rsidP="007D0219">
      <w:pPr>
        <w:kinsoku w:val="0"/>
        <w:rPr>
          <w:rFonts w:ascii="Times New Roman" w:hAnsi="Times New Roman" w:cs="Times New Roman"/>
          <w:color w:val="000000" w:themeColor="text1"/>
          <w:sz w:val="18"/>
          <w:szCs w:val="18"/>
        </w:rPr>
      </w:pPr>
      <w:r w:rsidRPr="00831E18">
        <w:rPr>
          <w:rFonts w:ascii="Times New Roman" w:hAnsi="Times New Roman" w:cs="Times New Roman"/>
          <w:color w:val="000000" w:themeColor="text1"/>
          <w:sz w:val="20"/>
          <w:szCs w:val="24"/>
        </w:rPr>
        <w:t xml:space="preserve">* The conformity status of the Company is determined and calculated based on “Table of Distribution of Stocks, etc.” of the Company and other factors known by TSE as of the Record Date and is transcribed from </w:t>
      </w:r>
      <w:r w:rsidR="00A2755A" w:rsidRPr="00831E18">
        <w:rPr>
          <w:rFonts w:ascii="Times New Roman" w:hAnsi="Times New Roman" w:cs="Times New Roman"/>
          <w:color w:val="000000" w:themeColor="text1"/>
          <w:sz w:val="20"/>
          <w:szCs w:val="24"/>
        </w:rPr>
        <w:t xml:space="preserve">the “Status of Conformity to </w:t>
      </w:r>
      <w:r w:rsidR="00831E18" w:rsidRPr="00831E18">
        <w:rPr>
          <w:rFonts w:ascii="Times New Roman" w:hAnsi="Times New Roman" w:cs="Times New Roman"/>
          <w:color w:val="000000" w:themeColor="text1"/>
          <w:sz w:val="20"/>
          <w:szCs w:val="24"/>
        </w:rPr>
        <w:t xml:space="preserve">the </w:t>
      </w:r>
      <w:r w:rsidR="00A2755A" w:rsidRPr="00831E18">
        <w:rPr>
          <w:rFonts w:ascii="Times New Roman" w:hAnsi="Times New Roman" w:cs="Times New Roman"/>
          <w:color w:val="000000" w:themeColor="text1"/>
          <w:sz w:val="20"/>
          <w:szCs w:val="24"/>
        </w:rPr>
        <w:t>Continued Listing Criteria,” which is</w:t>
      </w:r>
      <w:r w:rsidRPr="00831E18">
        <w:rPr>
          <w:rFonts w:ascii="Times New Roman" w:hAnsi="Times New Roman" w:cs="Times New Roman"/>
          <w:color w:val="000000" w:themeColor="text1"/>
          <w:sz w:val="20"/>
          <w:szCs w:val="24"/>
        </w:rPr>
        <w:t xml:space="preserve"> received from TSE.</w:t>
      </w:r>
    </w:p>
    <w:p w14:paraId="08520D65" w14:textId="77777777" w:rsidR="009508AE" w:rsidRPr="00831E18" w:rsidRDefault="009508AE" w:rsidP="007D0219">
      <w:pPr>
        <w:widowControl/>
        <w:kinsoku w:val="0"/>
        <w:jc w:val="left"/>
        <w:rPr>
          <w:rFonts w:ascii="Times New Roman" w:hAnsi="Times New Roman" w:cs="Times New Roman"/>
          <w:color w:val="000000" w:themeColor="text1"/>
          <w:szCs w:val="21"/>
        </w:rPr>
      </w:pPr>
    </w:p>
    <w:p w14:paraId="4A11E4DF" w14:textId="37680DE0" w:rsidR="00075F16" w:rsidRPr="00831E18" w:rsidRDefault="00075F16" w:rsidP="007D0219">
      <w:pPr>
        <w:kinsoku w:val="0"/>
        <w:rPr>
          <w:rFonts w:ascii="Times New Roman" w:hAnsi="Times New Roman" w:cs="Times New Roman"/>
          <w:color w:val="000000" w:themeColor="text1"/>
          <w:szCs w:val="21"/>
        </w:rPr>
      </w:pPr>
    </w:p>
    <w:p w14:paraId="073816FE" w14:textId="76CA57C4" w:rsidR="00494DBF" w:rsidRPr="00831E18" w:rsidRDefault="00494DBF" w:rsidP="007D0219">
      <w:pPr>
        <w:kinsoku w:val="0"/>
        <w:rPr>
          <w:rFonts w:ascii="Times New Roman" w:hAnsi="Times New Roman" w:cs="Times New Roman"/>
          <w:color w:val="000000" w:themeColor="text1"/>
          <w:szCs w:val="21"/>
          <w:u w:val="single"/>
        </w:rPr>
      </w:pPr>
      <w:r w:rsidRPr="00831E18">
        <w:rPr>
          <w:rFonts w:ascii="Times New Roman" w:hAnsi="Times New Roman" w:cs="Times New Roman"/>
          <w:color w:val="000000" w:themeColor="text1"/>
          <w:szCs w:val="21"/>
          <w:u w:val="single"/>
        </w:rPr>
        <w:t xml:space="preserve">Basic policy for initiatives </w:t>
      </w:r>
      <w:r w:rsidR="00831E18" w:rsidRPr="00831E18">
        <w:rPr>
          <w:rFonts w:ascii="Times New Roman" w:hAnsi="Times New Roman" w:cs="Times New Roman"/>
          <w:color w:val="000000" w:themeColor="text1"/>
          <w:szCs w:val="21"/>
          <w:u w:val="single"/>
        </w:rPr>
        <w:t>towards</w:t>
      </w:r>
      <w:r w:rsidR="007B14D6" w:rsidRPr="00831E18">
        <w:rPr>
          <w:rFonts w:ascii="Times New Roman" w:hAnsi="Times New Roman" w:cs="Times New Roman"/>
          <w:color w:val="000000" w:themeColor="text1"/>
          <w:szCs w:val="21"/>
          <w:u w:val="single"/>
        </w:rPr>
        <w:t xml:space="preserve"> </w:t>
      </w:r>
      <w:r w:rsidRPr="00831E18">
        <w:rPr>
          <w:rFonts w:ascii="Times New Roman" w:hAnsi="Times New Roman" w:cs="Times New Roman"/>
          <w:color w:val="000000" w:themeColor="text1"/>
          <w:szCs w:val="21"/>
          <w:u w:val="single"/>
        </w:rPr>
        <w:t>conformity to the continued listing criteria</w:t>
      </w:r>
    </w:p>
    <w:p w14:paraId="0DD6B025" w14:textId="77777777" w:rsidR="00494DBF" w:rsidRPr="00831E18" w:rsidRDefault="00494DBF" w:rsidP="007D0219">
      <w:pPr>
        <w:pStyle w:val="af4"/>
        <w:numPr>
          <w:ilvl w:val="0"/>
          <w:numId w:val="3"/>
        </w:numPr>
        <w:kinsoku w:val="0"/>
        <w:ind w:leftChars="0"/>
        <w:rPr>
          <w:rFonts w:ascii="Times New Roman" w:eastAsiaTheme="minorEastAsia" w:hAnsi="Times New Roman"/>
          <w:color w:val="000000" w:themeColor="text1"/>
          <w:sz w:val="21"/>
          <w:szCs w:val="21"/>
        </w:rPr>
      </w:pPr>
    </w:p>
    <w:p w14:paraId="003032D1" w14:textId="77777777" w:rsidR="00494DBF" w:rsidRPr="00831E18" w:rsidRDefault="00494DBF" w:rsidP="007D0219">
      <w:pPr>
        <w:pStyle w:val="af4"/>
        <w:numPr>
          <w:ilvl w:val="0"/>
          <w:numId w:val="3"/>
        </w:numPr>
        <w:kinsoku w:val="0"/>
        <w:ind w:leftChars="0"/>
        <w:rPr>
          <w:rFonts w:ascii="Times New Roman" w:eastAsiaTheme="minorEastAsia" w:hAnsi="Times New Roman"/>
          <w:color w:val="000000" w:themeColor="text1"/>
          <w:sz w:val="21"/>
          <w:szCs w:val="21"/>
        </w:rPr>
      </w:pPr>
    </w:p>
    <w:p w14:paraId="541A3851" w14:textId="77777777" w:rsidR="00494DBF" w:rsidRPr="00831E18" w:rsidRDefault="00494DBF" w:rsidP="007D0219">
      <w:pPr>
        <w:kinsoku w:val="0"/>
        <w:rPr>
          <w:rFonts w:ascii="Times New Roman" w:hAnsi="Times New Roman" w:cs="Times New Roman"/>
          <w:color w:val="000000" w:themeColor="text1"/>
          <w:szCs w:val="21"/>
        </w:rPr>
      </w:pPr>
    </w:p>
    <w:p w14:paraId="0CEF64B4" w14:textId="4B95F982" w:rsidR="00494DBF" w:rsidRPr="00831E18" w:rsidRDefault="00831E18" w:rsidP="007D0219">
      <w:pPr>
        <w:kinsoku w:val="0"/>
        <w:rPr>
          <w:rFonts w:ascii="Times New Roman" w:hAnsi="Times New Roman" w:cs="Times New Roman"/>
          <w:color w:val="000000" w:themeColor="text1"/>
          <w:szCs w:val="21"/>
          <w:u w:val="single"/>
        </w:rPr>
      </w:pPr>
      <w:r w:rsidRPr="00831E18">
        <w:rPr>
          <w:rFonts w:ascii="Times New Roman" w:hAnsi="Times New Roman" w:cs="Times New Roman"/>
          <w:color w:val="000000" w:themeColor="text1"/>
          <w:szCs w:val="21"/>
          <w:u w:val="single"/>
        </w:rPr>
        <w:t>Details of i</w:t>
      </w:r>
      <w:r w:rsidR="00494DBF" w:rsidRPr="00831E18">
        <w:rPr>
          <w:rFonts w:ascii="Times New Roman" w:hAnsi="Times New Roman" w:cs="Times New Roman"/>
          <w:color w:val="000000" w:themeColor="text1"/>
          <w:szCs w:val="21"/>
          <w:u w:val="single"/>
        </w:rPr>
        <w:t>ssues and initiatives for each of the items that failed to meet the continued listing criteria</w:t>
      </w:r>
    </w:p>
    <w:p w14:paraId="56F7171E" w14:textId="341D8D59" w:rsidR="00494DBF" w:rsidRPr="00831E18" w:rsidRDefault="00494DBF" w:rsidP="007D0219">
      <w:pPr>
        <w:kinsoku w:val="0"/>
        <w:rPr>
          <w:rFonts w:ascii="Times New Roman" w:hAnsi="Times New Roman" w:cs="Times New Roman"/>
          <w:color w:val="000000" w:themeColor="text1"/>
          <w:szCs w:val="21"/>
        </w:rPr>
      </w:pPr>
      <w:r w:rsidRPr="00831E18">
        <w:rPr>
          <w:rFonts w:ascii="Times New Roman" w:hAnsi="Times New Roman" w:cs="Times New Roman"/>
          <w:color w:val="000000" w:themeColor="text1"/>
          <w:szCs w:val="21"/>
        </w:rPr>
        <w:t xml:space="preserve">(1) </w:t>
      </w:r>
      <w:r w:rsidR="002A6563" w:rsidRPr="00831E18">
        <w:rPr>
          <w:rFonts w:ascii="Times New Roman" w:hAnsi="Times New Roman" w:cs="Times New Roman"/>
          <w:color w:val="000000" w:themeColor="text1"/>
          <w:szCs w:val="21"/>
        </w:rPr>
        <w:t>[Criterion 1]</w:t>
      </w:r>
    </w:p>
    <w:p w14:paraId="603ECFE9" w14:textId="77777777" w:rsidR="00494DBF" w:rsidRPr="00831E18" w:rsidRDefault="00494DBF" w:rsidP="007D0219">
      <w:pPr>
        <w:pStyle w:val="af4"/>
        <w:numPr>
          <w:ilvl w:val="0"/>
          <w:numId w:val="4"/>
        </w:numPr>
        <w:kinsoku w:val="0"/>
        <w:ind w:leftChars="0"/>
        <w:rPr>
          <w:rFonts w:ascii="Times New Roman" w:eastAsiaTheme="minorEastAsia" w:hAnsi="Times New Roman"/>
          <w:color w:val="000000" w:themeColor="text1"/>
          <w:sz w:val="21"/>
          <w:szCs w:val="21"/>
        </w:rPr>
      </w:pPr>
      <w:r w:rsidRPr="00831E18">
        <w:rPr>
          <w:rFonts w:ascii="Times New Roman" w:hAnsi="Times New Roman"/>
          <w:color w:val="000000" w:themeColor="text1"/>
          <w:sz w:val="21"/>
          <w:szCs w:val="21"/>
        </w:rPr>
        <w:t>Issues</w:t>
      </w:r>
    </w:p>
    <w:p w14:paraId="64BAFAB4" w14:textId="77777777" w:rsidR="00494DBF" w:rsidRPr="00831E18" w:rsidRDefault="00494DBF" w:rsidP="007D0219">
      <w:pPr>
        <w:pStyle w:val="af4"/>
        <w:numPr>
          <w:ilvl w:val="0"/>
          <w:numId w:val="4"/>
        </w:numPr>
        <w:kinsoku w:val="0"/>
        <w:ind w:leftChars="0"/>
        <w:rPr>
          <w:rFonts w:ascii="Times New Roman" w:eastAsiaTheme="minorEastAsia" w:hAnsi="Times New Roman"/>
          <w:color w:val="000000" w:themeColor="text1"/>
          <w:sz w:val="21"/>
          <w:szCs w:val="21"/>
        </w:rPr>
      </w:pPr>
      <w:r w:rsidRPr="00831E18">
        <w:rPr>
          <w:rFonts w:ascii="Times New Roman" w:hAnsi="Times New Roman"/>
          <w:color w:val="000000" w:themeColor="text1"/>
          <w:sz w:val="21"/>
          <w:szCs w:val="21"/>
        </w:rPr>
        <w:t>Initiatives</w:t>
      </w:r>
    </w:p>
    <w:p w14:paraId="7430BC28" w14:textId="77777777" w:rsidR="00494DBF" w:rsidRPr="00831E18" w:rsidRDefault="00494DBF" w:rsidP="007D0219">
      <w:pPr>
        <w:kinsoku w:val="0"/>
        <w:rPr>
          <w:rFonts w:ascii="Times New Roman" w:hAnsi="Times New Roman" w:cs="Times New Roman"/>
          <w:color w:val="000000" w:themeColor="text1"/>
          <w:szCs w:val="21"/>
        </w:rPr>
      </w:pPr>
    </w:p>
    <w:p w14:paraId="0CAF3289" w14:textId="17B5BD31" w:rsidR="00494DBF" w:rsidRPr="00831E18" w:rsidRDefault="00494DBF" w:rsidP="007D0219">
      <w:pPr>
        <w:kinsoku w:val="0"/>
        <w:rPr>
          <w:rFonts w:ascii="Times New Roman" w:hAnsi="Times New Roman" w:cs="Times New Roman"/>
          <w:color w:val="000000" w:themeColor="text1"/>
          <w:szCs w:val="21"/>
        </w:rPr>
      </w:pPr>
      <w:r w:rsidRPr="00831E18">
        <w:rPr>
          <w:rFonts w:ascii="Times New Roman" w:hAnsi="Times New Roman" w:cs="Times New Roman"/>
          <w:color w:val="000000" w:themeColor="text1"/>
          <w:szCs w:val="21"/>
        </w:rPr>
        <w:t xml:space="preserve">(2) </w:t>
      </w:r>
      <w:r w:rsidR="002A6563" w:rsidRPr="00831E18">
        <w:rPr>
          <w:rFonts w:ascii="Times New Roman" w:hAnsi="Times New Roman" w:cs="Times New Roman"/>
          <w:color w:val="000000" w:themeColor="text1"/>
          <w:szCs w:val="21"/>
        </w:rPr>
        <w:t>[Criterion 2]</w:t>
      </w:r>
    </w:p>
    <w:p w14:paraId="383269BE" w14:textId="77777777" w:rsidR="00494DBF" w:rsidRPr="00831E18" w:rsidRDefault="00494DBF" w:rsidP="007D0219">
      <w:pPr>
        <w:pStyle w:val="af4"/>
        <w:numPr>
          <w:ilvl w:val="0"/>
          <w:numId w:val="4"/>
        </w:numPr>
        <w:kinsoku w:val="0"/>
        <w:ind w:leftChars="0"/>
        <w:rPr>
          <w:rFonts w:ascii="Times New Roman" w:eastAsiaTheme="minorEastAsia" w:hAnsi="Times New Roman"/>
          <w:color w:val="000000" w:themeColor="text1"/>
          <w:sz w:val="21"/>
          <w:szCs w:val="21"/>
        </w:rPr>
      </w:pPr>
      <w:r w:rsidRPr="00831E18">
        <w:rPr>
          <w:rFonts w:ascii="Times New Roman" w:hAnsi="Times New Roman"/>
          <w:color w:val="000000" w:themeColor="text1"/>
          <w:sz w:val="21"/>
          <w:szCs w:val="21"/>
        </w:rPr>
        <w:t>Issues</w:t>
      </w:r>
    </w:p>
    <w:p w14:paraId="010F6BCE" w14:textId="77777777" w:rsidR="00494DBF" w:rsidRPr="00831E18" w:rsidRDefault="00494DBF" w:rsidP="007D0219">
      <w:pPr>
        <w:pStyle w:val="af4"/>
        <w:numPr>
          <w:ilvl w:val="0"/>
          <w:numId w:val="4"/>
        </w:numPr>
        <w:kinsoku w:val="0"/>
        <w:ind w:leftChars="0"/>
        <w:rPr>
          <w:rFonts w:ascii="Times New Roman" w:eastAsiaTheme="minorEastAsia" w:hAnsi="Times New Roman"/>
          <w:color w:val="000000" w:themeColor="text1"/>
          <w:sz w:val="21"/>
          <w:szCs w:val="21"/>
        </w:rPr>
      </w:pPr>
      <w:r w:rsidRPr="00831E18">
        <w:rPr>
          <w:rFonts w:ascii="Times New Roman" w:hAnsi="Times New Roman"/>
          <w:color w:val="000000" w:themeColor="text1"/>
          <w:sz w:val="21"/>
          <w:szCs w:val="21"/>
        </w:rPr>
        <w:t>Initiatives</w:t>
      </w:r>
    </w:p>
    <w:p w14:paraId="71366D5A" w14:textId="77777777" w:rsidR="00075F16" w:rsidRPr="00831E18" w:rsidRDefault="00075F16" w:rsidP="007D0219">
      <w:pPr>
        <w:kinsoku w:val="0"/>
        <w:jc w:val="right"/>
        <w:rPr>
          <w:rFonts w:ascii="Times New Roman" w:hAnsi="Times New Roman" w:cs="Times New Roman"/>
          <w:color w:val="000000" w:themeColor="text1"/>
          <w:sz w:val="18"/>
          <w:szCs w:val="18"/>
        </w:rPr>
      </w:pPr>
    </w:p>
    <w:p w14:paraId="0AE7089E" w14:textId="2AFB3AA2" w:rsidR="00903E74" w:rsidRPr="00831E18" w:rsidRDefault="00903E74" w:rsidP="007D0219">
      <w:pPr>
        <w:pStyle w:val="af1"/>
        <w:kinsoku w:val="0"/>
        <w:rPr>
          <w:rFonts w:ascii="Times New Roman" w:hAnsi="Times New Roman"/>
        </w:rPr>
      </w:pPr>
      <w:bookmarkStart w:id="0" w:name="_Hlk219376893"/>
      <w:bookmarkEnd w:id="0"/>
    </w:p>
    <w:p w14:paraId="2B8C01A6" w14:textId="059F1018" w:rsidR="002B2CAA" w:rsidRPr="00831E18" w:rsidRDefault="002B2CAA" w:rsidP="007D0219">
      <w:pPr>
        <w:kinsoku w:val="0"/>
        <w:jc w:val="left"/>
        <w:rPr>
          <w:rFonts w:ascii="Times New Roman" w:hAnsi="Times New Roman" w:cs="Times New Roman"/>
          <w:color w:val="000000" w:themeColor="text1"/>
          <w:sz w:val="18"/>
          <w:szCs w:val="18"/>
        </w:rPr>
      </w:pPr>
      <w:r w:rsidRPr="00831E18">
        <w:rPr>
          <w:rFonts w:ascii="Times New Roman" w:hAnsi="Times New Roman" w:cs="Times New Roman"/>
        </w:rPr>
        <w:br w:type="page"/>
      </w:r>
    </w:p>
    <w:p w14:paraId="673E1A16" w14:textId="77777777" w:rsidR="002B2CAA" w:rsidRPr="00831E18" w:rsidRDefault="002B2CAA" w:rsidP="007D0219">
      <w:pPr>
        <w:widowControl/>
        <w:kinsoku w:val="0"/>
        <w:ind w:left="1843" w:hanging="1843"/>
        <w:jc w:val="left"/>
        <w:rPr>
          <w:rFonts w:ascii="Times New Roman" w:hAnsi="Times New Roman" w:cs="Times New Roman"/>
          <w:color w:val="000000" w:themeColor="text1"/>
          <w:sz w:val="22"/>
        </w:rPr>
      </w:pPr>
      <w:r w:rsidRPr="00831E18">
        <w:rPr>
          <w:rFonts w:ascii="Times New Roman" w:hAnsi="Times New Roman" w:cs="Times New Roman"/>
        </w:rPr>
        <w:lastRenderedPageBreak/>
        <w:t>(Reference format) (2) When a company that falls under an improvement period meets all or any of the continued listing criteria</w:t>
      </w:r>
    </w:p>
    <w:p w14:paraId="547BB56D" w14:textId="6A4F0AD0" w:rsidR="002B2CAA" w:rsidRPr="00831E18" w:rsidRDefault="002B2CAA" w:rsidP="007D0219">
      <w:pPr>
        <w:kinsoku w:val="0"/>
        <w:ind w:firstLineChars="400" w:firstLine="679"/>
        <w:jc w:val="right"/>
        <w:rPr>
          <w:rFonts w:ascii="Times New Roman" w:hAnsi="Times New Roman" w:cs="Times New Roman"/>
          <w:color w:val="000000" w:themeColor="text1"/>
          <w:sz w:val="18"/>
          <w:szCs w:val="18"/>
        </w:rPr>
      </w:pPr>
    </w:p>
    <w:p w14:paraId="28EC04F8" w14:textId="77777777" w:rsidR="002B2CAA" w:rsidRPr="00831E18" w:rsidRDefault="002B2CAA" w:rsidP="007D0219">
      <w:pPr>
        <w:kinsoku w:val="0"/>
        <w:jc w:val="righ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MM DD, YYYY</w:t>
      </w:r>
    </w:p>
    <w:p w14:paraId="018766EE" w14:textId="77777777" w:rsidR="002B2CAA" w:rsidRPr="00831E18" w:rsidRDefault="002B2CAA" w:rsidP="007D0219">
      <w:pPr>
        <w:kinsoku w:val="0"/>
        <w:jc w:val="left"/>
        <w:rPr>
          <w:rFonts w:ascii="Times New Roman" w:hAnsi="Times New Roman" w:cs="Times New Roman"/>
          <w:color w:val="000000" w:themeColor="text1"/>
          <w:sz w:val="22"/>
        </w:rPr>
      </w:pPr>
    </w:p>
    <w:p w14:paraId="06B433B0" w14:textId="77777777" w:rsidR="001303C2" w:rsidRPr="00831E18" w:rsidRDefault="001303C2" w:rsidP="001303C2">
      <w:pPr>
        <w:kinsoku w:val="0"/>
        <w:ind w:left="6804" w:hanging="2409"/>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Company name:        XXXXX Co., Ltd.</w:t>
      </w:r>
    </w:p>
    <w:p w14:paraId="4A2FA0A2" w14:textId="77777777" w:rsidR="001303C2" w:rsidRPr="00831E18" w:rsidRDefault="001303C2" w:rsidP="001303C2">
      <w:pPr>
        <w:kinsoku w:val="0"/>
        <w:ind w:left="6804" w:hanging="2409"/>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Name of representative: (Name), Representative Director and President</w:t>
      </w:r>
      <w:r w:rsidRPr="00831E18">
        <w:rPr>
          <w:rFonts w:ascii="Times New Roman" w:hAnsi="Times New Roman" w:cs="Times New Roman"/>
          <w:color w:val="000000" w:themeColor="text1"/>
          <w:sz w:val="22"/>
        </w:rPr>
        <w:t xml:space="preserve">　　　　</w:t>
      </w:r>
    </w:p>
    <w:p w14:paraId="20323B73" w14:textId="77777777" w:rsidR="001303C2" w:rsidRPr="00831E18" w:rsidRDefault="001303C2" w:rsidP="001303C2">
      <w:pPr>
        <w:kinsoku w:val="0"/>
        <w:ind w:left="6804" w:hanging="2409"/>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 xml:space="preserve">                    (Securities code: XXXX; XXXX Market)</w:t>
      </w:r>
    </w:p>
    <w:p w14:paraId="421F6107" w14:textId="77777777" w:rsidR="001303C2" w:rsidRPr="00831E18" w:rsidRDefault="001303C2" w:rsidP="001303C2">
      <w:pPr>
        <w:kinsoku w:val="0"/>
        <w:ind w:left="6521" w:hanging="2126"/>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Inquiries:             (Name), Director and President of Public Relations &amp; IR Department</w:t>
      </w:r>
      <w:r w:rsidRPr="00831E18">
        <w:rPr>
          <w:rFonts w:ascii="Times New Roman" w:hAnsi="Times New Roman" w:cs="Times New Roman"/>
          <w:color w:val="000000" w:themeColor="text1"/>
          <w:sz w:val="22"/>
        </w:rPr>
        <w:t xml:space="preserve">　　　　</w:t>
      </w:r>
    </w:p>
    <w:p w14:paraId="48DA1080" w14:textId="77777777" w:rsidR="001303C2" w:rsidRPr="00831E18" w:rsidRDefault="001303C2" w:rsidP="001303C2">
      <w:pPr>
        <w:kinsoku w:val="0"/>
        <w:ind w:left="6521" w:hanging="2126"/>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 xml:space="preserve">                    (Telephone: +81-00-0000-0000)</w:t>
      </w:r>
    </w:p>
    <w:p w14:paraId="7BE07A8B" w14:textId="77777777" w:rsidR="002B2CAA" w:rsidRPr="00831E18" w:rsidRDefault="002B2CAA" w:rsidP="007D0219">
      <w:pPr>
        <w:kinsoku w:val="0"/>
        <w:jc w:val="left"/>
        <w:rPr>
          <w:rFonts w:ascii="Times New Roman" w:hAnsi="Times New Roman" w:cs="Times New Roman"/>
          <w:color w:val="000000" w:themeColor="text1"/>
        </w:rPr>
      </w:pPr>
    </w:p>
    <w:p w14:paraId="4FE07D1D" w14:textId="77777777" w:rsidR="001303C2" w:rsidRPr="00831E18" w:rsidRDefault="001303C2" w:rsidP="007D0219">
      <w:pPr>
        <w:kinsoku w:val="0"/>
        <w:jc w:val="left"/>
        <w:rPr>
          <w:rFonts w:ascii="Times New Roman" w:hAnsi="Times New Roman" w:cs="Times New Roman"/>
          <w:color w:val="000000" w:themeColor="text1"/>
        </w:rPr>
      </w:pPr>
    </w:p>
    <w:p w14:paraId="4DDCB70E" w14:textId="77777777" w:rsidR="003E081B" w:rsidRPr="00831E18" w:rsidRDefault="003E081B" w:rsidP="007D0219">
      <w:pPr>
        <w:kinsoku w:val="0"/>
        <w:jc w:val="left"/>
        <w:rPr>
          <w:rFonts w:ascii="Times New Roman" w:hAnsi="Times New Roman" w:cs="Times New Roman"/>
          <w:color w:val="000000" w:themeColor="text1"/>
        </w:rPr>
      </w:pPr>
    </w:p>
    <w:p w14:paraId="6DCA26EC" w14:textId="2D53BF5A" w:rsidR="002B2CAA" w:rsidRPr="00831E18" w:rsidRDefault="00831E18" w:rsidP="007D0219">
      <w:pPr>
        <w:kinsoku w:val="0"/>
        <w:spacing w:line="280" w:lineRule="exact"/>
        <w:jc w:val="center"/>
        <w:rPr>
          <w:rFonts w:ascii="Times New Roman" w:hAnsi="Times New Roman" w:cs="Times New Roman"/>
          <w:b/>
          <w:bCs/>
          <w:color w:val="000000" w:themeColor="text1"/>
          <w:sz w:val="24"/>
          <w:szCs w:val="24"/>
        </w:rPr>
      </w:pPr>
      <w:r w:rsidRPr="00831E18">
        <w:rPr>
          <w:rFonts w:ascii="Times New Roman" w:hAnsi="Times New Roman" w:cs="Times New Roman"/>
          <w:b/>
          <w:bCs/>
          <w:color w:val="000000" w:themeColor="text1"/>
          <w:sz w:val="24"/>
        </w:rPr>
        <w:t xml:space="preserve">Notice regarding </w:t>
      </w:r>
      <w:r w:rsidR="002B2CAA" w:rsidRPr="00831E18">
        <w:rPr>
          <w:rFonts w:ascii="Times New Roman" w:hAnsi="Times New Roman" w:cs="Times New Roman"/>
          <w:b/>
          <w:bCs/>
          <w:color w:val="000000" w:themeColor="text1"/>
          <w:sz w:val="24"/>
        </w:rPr>
        <w:t xml:space="preserve">Conformity to </w:t>
      </w:r>
      <w:r w:rsidRPr="00831E18">
        <w:rPr>
          <w:rFonts w:ascii="Times New Roman" w:hAnsi="Times New Roman" w:cs="Times New Roman"/>
          <w:b/>
          <w:bCs/>
          <w:color w:val="000000" w:themeColor="text1"/>
          <w:sz w:val="24"/>
        </w:rPr>
        <w:t xml:space="preserve">the </w:t>
      </w:r>
      <w:r w:rsidR="002B2CAA" w:rsidRPr="00831E18">
        <w:rPr>
          <w:rFonts w:ascii="Times New Roman" w:hAnsi="Times New Roman" w:cs="Times New Roman"/>
          <w:b/>
          <w:bCs/>
          <w:color w:val="000000" w:themeColor="text1"/>
          <w:sz w:val="24"/>
        </w:rPr>
        <w:t>Continued Listing Criteria</w:t>
      </w:r>
    </w:p>
    <w:p w14:paraId="0EA14E25" w14:textId="77777777" w:rsidR="002B2CAA" w:rsidRPr="00831E18" w:rsidRDefault="002B2CAA" w:rsidP="007D0219">
      <w:pPr>
        <w:kinsoku w:val="0"/>
        <w:ind w:firstLineChars="100" w:firstLine="170"/>
        <w:rPr>
          <w:rFonts w:ascii="Times New Roman" w:hAnsi="Times New Roman" w:cs="Times New Roman"/>
          <w:color w:val="000000" w:themeColor="text1"/>
          <w:sz w:val="18"/>
          <w:szCs w:val="18"/>
        </w:rPr>
      </w:pPr>
    </w:p>
    <w:p w14:paraId="455165E9" w14:textId="77777777" w:rsidR="003E081B" w:rsidRPr="00831E18" w:rsidRDefault="003E081B" w:rsidP="007D0219">
      <w:pPr>
        <w:kinsoku w:val="0"/>
        <w:ind w:firstLineChars="100" w:firstLine="170"/>
        <w:rPr>
          <w:rFonts w:ascii="Times New Roman" w:hAnsi="Times New Roman" w:cs="Times New Roman"/>
          <w:color w:val="000000" w:themeColor="text1"/>
          <w:sz w:val="18"/>
          <w:szCs w:val="18"/>
        </w:rPr>
      </w:pPr>
    </w:p>
    <w:p w14:paraId="6BA288A5" w14:textId="784C717E" w:rsidR="002B2CAA" w:rsidRPr="00831E18" w:rsidRDefault="00F77ACC" w:rsidP="007D0219">
      <w:pPr>
        <w:kinsoku w:val="0"/>
        <w:ind w:firstLineChars="100" w:firstLine="200"/>
        <w:rPr>
          <w:rFonts w:ascii="Times New Roman" w:hAnsi="Times New Roman" w:cs="Times New Roman"/>
          <w:color w:val="000000" w:themeColor="text1"/>
          <w:szCs w:val="21"/>
        </w:rPr>
      </w:pPr>
      <w:r w:rsidRPr="00831E18">
        <w:rPr>
          <w:rFonts w:ascii="Times New Roman" w:hAnsi="Times New Roman" w:cs="Times New Roman"/>
          <w:color w:val="000000" w:themeColor="text1"/>
          <w:szCs w:val="21"/>
        </w:rPr>
        <w:t>On MM DD, YYYY, XXXXXX Co., Ltd. (the “Company”)</w:t>
      </w:r>
      <w:r w:rsidR="002B2CAA" w:rsidRPr="00831E18">
        <w:rPr>
          <w:rFonts w:ascii="Times New Roman" w:hAnsi="Times New Roman" w:cs="Times New Roman"/>
          <w:color w:val="000000" w:themeColor="text1"/>
          <w:szCs w:val="21"/>
        </w:rPr>
        <w:t xml:space="preserve"> </w:t>
      </w:r>
      <w:r w:rsidRPr="00831E18">
        <w:rPr>
          <w:rFonts w:ascii="Times New Roman" w:hAnsi="Times New Roman" w:cs="Times New Roman"/>
          <w:color w:val="000000" w:themeColor="text1"/>
          <w:szCs w:val="21"/>
        </w:rPr>
        <w:t>disclosed its</w:t>
      </w:r>
      <w:r w:rsidR="002B2CAA" w:rsidRPr="00831E18">
        <w:rPr>
          <w:rFonts w:ascii="Times New Roman" w:hAnsi="Times New Roman" w:cs="Times New Roman"/>
          <w:color w:val="000000" w:themeColor="text1"/>
          <w:szCs w:val="21"/>
        </w:rPr>
        <w:t xml:space="preserve"> plan to meet the continued listing criteria for the XX Market</w:t>
      </w:r>
      <w:r w:rsidRPr="00831E18">
        <w:rPr>
          <w:rFonts w:ascii="Times New Roman" w:hAnsi="Times New Roman" w:cs="Times New Roman"/>
          <w:color w:val="000000" w:themeColor="text1"/>
          <w:szCs w:val="21"/>
        </w:rPr>
        <w:t xml:space="preserve">. The Company </w:t>
      </w:r>
      <w:r w:rsidR="002B2CAA" w:rsidRPr="00831E18">
        <w:rPr>
          <w:rFonts w:ascii="Times New Roman" w:hAnsi="Times New Roman" w:cs="Times New Roman"/>
          <w:color w:val="000000" w:themeColor="text1"/>
          <w:szCs w:val="21"/>
        </w:rPr>
        <w:t>hereby announces that</w:t>
      </w:r>
      <w:r w:rsidRPr="00831E18">
        <w:rPr>
          <w:rFonts w:ascii="Times New Roman" w:hAnsi="Times New Roman" w:cs="Times New Roman"/>
          <w:color w:val="000000" w:themeColor="text1"/>
          <w:szCs w:val="21"/>
        </w:rPr>
        <w:t>,</w:t>
      </w:r>
      <w:r w:rsidR="002B2CAA" w:rsidRPr="00831E18">
        <w:rPr>
          <w:rFonts w:ascii="Times New Roman" w:hAnsi="Times New Roman" w:cs="Times New Roman"/>
          <w:color w:val="000000" w:themeColor="text1"/>
          <w:szCs w:val="21"/>
        </w:rPr>
        <w:t xml:space="preserve"> as of MM DD, YYYY</w:t>
      </w:r>
      <w:r w:rsidRPr="00831E18">
        <w:rPr>
          <w:rFonts w:ascii="Times New Roman" w:hAnsi="Times New Roman" w:cs="Times New Roman"/>
          <w:color w:val="000000" w:themeColor="text1"/>
          <w:szCs w:val="21"/>
        </w:rPr>
        <w:t>,</w:t>
      </w:r>
      <w:r w:rsidR="002B2CAA" w:rsidRPr="00831E18">
        <w:rPr>
          <w:rFonts w:ascii="Times New Roman" w:hAnsi="Times New Roman" w:cs="Times New Roman"/>
          <w:color w:val="000000" w:themeColor="text1"/>
          <w:szCs w:val="21"/>
        </w:rPr>
        <w:t xml:space="preserve"> it has successfully met all </w:t>
      </w:r>
      <w:r w:rsidR="005B43F0" w:rsidRPr="00831E18">
        <w:rPr>
          <w:rFonts w:ascii="Times New Roman" w:hAnsi="Times New Roman" w:cs="Times New Roman"/>
          <w:color w:val="000000" w:themeColor="text1"/>
          <w:szCs w:val="21"/>
        </w:rPr>
        <w:t xml:space="preserve">of </w:t>
      </w:r>
      <w:r w:rsidR="002B2CAA" w:rsidRPr="00831E18">
        <w:rPr>
          <w:rFonts w:ascii="Times New Roman" w:hAnsi="Times New Roman" w:cs="Times New Roman"/>
          <w:color w:val="000000" w:themeColor="text1"/>
          <w:szCs w:val="21"/>
        </w:rPr>
        <w:t>the continued listing criteria. Please refer to the details below for further information.</w:t>
      </w:r>
    </w:p>
    <w:p w14:paraId="0696632A" w14:textId="77777777" w:rsidR="002B2CAA" w:rsidRPr="00831E18" w:rsidRDefault="002B2CAA" w:rsidP="007D0219">
      <w:pPr>
        <w:kinsoku w:val="0"/>
        <w:rPr>
          <w:rFonts w:ascii="Times New Roman" w:hAnsi="Times New Roman" w:cs="Times New Roman"/>
          <w:color w:val="000000" w:themeColor="text1"/>
          <w:szCs w:val="21"/>
        </w:rPr>
      </w:pPr>
    </w:p>
    <w:p w14:paraId="512AB346" w14:textId="77777777" w:rsidR="002B2CAA" w:rsidRPr="00831E18" w:rsidRDefault="002B2CAA" w:rsidP="007D0219">
      <w:pPr>
        <w:kinsoku w:val="0"/>
        <w:rPr>
          <w:rFonts w:ascii="Times New Roman" w:hAnsi="Times New Roman" w:cs="Times New Roman"/>
          <w:color w:val="000000" w:themeColor="text1"/>
          <w:szCs w:val="21"/>
        </w:rPr>
      </w:pPr>
    </w:p>
    <w:p w14:paraId="6E2C58A6" w14:textId="5EBF7016" w:rsidR="002B2CAA" w:rsidRPr="00831E18" w:rsidRDefault="002B2CAA" w:rsidP="007D0219">
      <w:pPr>
        <w:kinsoku w:val="0"/>
        <w:rPr>
          <w:rFonts w:ascii="Times New Roman" w:hAnsi="Times New Roman" w:cs="Times New Roman"/>
          <w:color w:val="000000" w:themeColor="text1"/>
          <w:szCs w:val="21"/>
          <w:u w:val="single"/>
        </w:rPr>
      </w:pPr>
      <w:r w:rsidRPr="00831E18">
        <w:rPr>
          <w:rFonts w:ascii="Times New Roman" w:hAnsi="Times New Roman" w:cs="Times New Roman"/>
          <w:color w:val="000000" w:themeColor="text1"/>
          <w:szCs w:val="21"/>
          <w:u w:val="single"/>
        </w:rPr>
        <w:t>The Company’s status of conformity to the continued listing criteria</w:t>
      </w:r>
    </w:p>
    <w:p w14:paraId="3651B870" w14:textId="51333FCA" w:rsidR="002B2CAA" w:rsidRPr="00831E18" w:rsidRDefault="002B2CAA" w:rsidP="007D0219">
      <w:pPr>
        <w:kinsoku w:val="0"/>
        <w:ind w:firstLineChars="100" w:firstLine="200"/>
        <w:rPr>
          <w:rFonts w:ascii="Times New Roman" w:hAnsi="Times New Roman" w:cs="Times New Roman"/>
          <w:color w:val="000000" w:themeColor="text1"/>
          <w:sz w:val="18"/>
          <w:szCs w:val="18"/>
        </w:rPr>
      </w:pPr>
      <w:r w:rsidRPr="00831E18">
        <w:rPr>
          <w:rFonts w:ascii="Times New Roman" w:hAnsi="Times New Roman" w:cs="Times New Roman"/>
          <w:color w:val="000000" w:themeColor="text1"/>
          <w:szCs w:val="21"/>
        </w:rPr>
        <w:t xml:space="preserve">The table below shows the Company’s status of conformity to the continued listing criteria for the XX Market, including its progress over time. As of MM DD, YYYY, </w:t>
      </w:r>
      <w:r w:rsidR="00F77ACC" w:rsidRPr="00831E18">
        <w:rPr>
          <w:rFonts w:ascii="Times New Roman" w:hAnsi="Times New Roman" w:cs="Times New Roman"/>
          <w:color w:val="000000" w:themeColor="text1"/>
          <w:szCs w:val="21"/>
        </w:rPr>
        <w:t xml:space="preserve">the requirement(s) for </w:t>
      </w:r>
      <w:r w:rsidR="004E2E4B" w:rsidRPr="00831E18">
        <w:rPr>
          <w:rFonts w:ascii="Times New Roman" w:hAnsi="Times New Roman" w:cs="Times New Roman"/>
          <w:color w:val="000000" w:themeColor="text1"/>
          <w:szCs w:val="21"/>
        </w:rPr>
        <w:t>[criterion/criteria]</w:t>
      </w:r>
      <w:r w:rsidR="00F77ACC" w:rsidRPr="00831E18">
        <w:rPr>
          <w:rFonts w:ascii="Times New Roman" w:hAnsi="Times New Roman" w:cs="Times New Roman"/>
          <w:color w:val="000000" w:themeColor="text1"/>
          <w:szCs w:val="21"/>
        </w:rPr>
        <w:t xml:space="preserve"> </w:t>
      </w:r>
      <w:r w:rsidR="00CC0941" w:rsidRPr="00831E18">
        <w:rPr>
          <w:rFonts w:ascii="Times New Roman" w:hAnsi="Times New Roman" w:cs="Times New Roman"/>
          <w:color w:val="000000" w:themeColor="text1"/>
          <w:szCs w:val="21"/>
        </w:rPr>
        <w:t>h</w:t>
      </w:r>
      <w:r w:rsidR="00F77ACC" w:rsidRPr="00831E18">
        <w:rPr>
          <w:rFonts w:ascii="Times New Roman" w:hAnsi="Times New Roman" w:cs="Times New Roman"/>
          <w:color w:val="000000" w:themeColor="text1"/>
          <w:szCs w:val="21"/>
        </w:rPr>
        <w:t>as/</w:t>
      </w:r>
      <w:r w:rsidR="00CC0941" w:rsidRPr="00831E18">
        <w:rPr>
          <w:rFonts w:ascii="Times New Roman" w:hAnsi="Times New Roman" w:cs="Times New Roman"/>
          <w:color w:val="000000" w:themeColor="text1"/>
          <w:szCs w:val="21"/>
        </w:rPr>
        <w:t>have</w:t>
      </w:r>
      <w:r w:rsidR="00F77ACC" w:rsidRPr="00831E18">
        <w:rPr>
          <w:rFonts w:ascii="Times New Roman" w:hAnsi="Times New Roman" w:cs="Times New Roman"/>
          <w:color w:val="000000" w:themeColor="text1"/>
          <w:szCs w:val="21"/>
        </w:rPr>
        <w:t xml:space="preserve"> not </w:t>
      </w:r>
      <w:r w:rsidR="00CC0941" w:rsidRPr="00831E18">
        <w:rPr>
          <w:rFonts w:ascii="Times New Roman" w:hAnsi="Times New Roman" w:cs="Times New Roman"/>
          <w:color w:val="000000" w:themeColor="text1"/>
          <w:szCs w:val="21"/>
        </w:rPr>
        <w:t xml:space="preserve">been </w:t>
      </w:r>
      <w:r w:rsidR="00F77ACC" w:rsidRPr="00831E18">
        <w:rPr>
          <w:rFonts w:ascii="Times New Roman" w:hAnsi="Times New Roman" w:cs="Times New Roman"/>
          <w:color w:val="000000" w:themeColor="text1"/>
          <w:szCs w:val="21"/>
        </w:rPr>
        <w:t>met</w:t>
      </w:r>
      <w:r w:rsidRPr="00831E18">
        <w:rPr>
          <w:rFonts w:ascii="Times New Roman" w:hAnsi="Times New Roman" w:cs="Times New Roman"/>
          <w:color w:val="000000" w:themeColor="text1"/>
          <w:szCs w:val="21"/>
        </w:rPr>
        <w:t xml:space="preserve">. The Company has been proceeding with initiatives </w:t>
      </w:r>
      <w:r w:rsidR="00550D5C" w:rsidRPr="00831E18">
        <w:rPr>
          <w:rFonts w:ascii="Times New Roman" w:hAnsi="Times New Roman" w:cs="Times New Roman"/>
          <w:color w:val="000000" w:themeColor="text1"/>
          <w:szCs w:val="21"/>
        </w:rPr>
        <w:t xml:space="preserve">aimed at achieving </w:t>
      </w:r>
      <w:r w:rsidRPr="00831E18">
        <w:rPr>
          <w:rFonts w:ascii="Times New Roman" w:hAnsi="Times New Roman" w:cs="Times New Roman"/>
          <w:color w:val="000000" w:themeColor="text1"/>
          <w:szCs w:val="21"/>
        </w:rPr>
        <w:t xml:space="preserve">conformity to the continued listing criteria and, as of MM DD, YYYY, has successfully met the requirements. As a result, the Company </w:t>
      </w:r>
      <w:r w:rsidR="00BD6E60" w:rsidRPr="00831E18">
        <w:rPr>
          <w:rFonts w:ascii="Times New Roman" w:hAnsi="Times New Roman" w:cs="Times New Roman"/>
          <w:color w:val="000000" w:themeColor="text1"/>
          <w:szCs w:val="21"/>
        </w:rPr>
        <w:t xml:space="preserve">now </w:t>
      </w:r>
      <w:r w:rsidRPr="00831E18">
        <w:rPr>
          <w:rFonts w:ascii="Times New Roman" w:hAnsi="Times New Roman" w:cs="Times New Roman"/>
          <w:color w:val="000000" w:themeColor="text1"/>
          <w:szCs w:val="21"/>
        </w:rPr>
        <w:t xml:space="preserve">meets all </w:t>
      </w:r>
      <w:r w:rsidR="005B43F0" w:rsidRPr="00831E18">
        <w:rPr>
          <w:rFonts w:ascii="Times New Roman" w:hAnsi="Times New Roman" w:cs="Times New Roman"/>
          <w:color w:val="000000" w:themeColor="text1"/>
          <w:szCs w:val="21"/>
        </w:rPr>
        <w:t xml:space="preserve">of </w:t>
      </w:r>
      <w:r w:rsidRPr="00831E18">
        <w:rPr>
          <w:rFonts w:ascii="Times New Roman" w:hAnsi="Times New Roman" w:cs="Times New Roman"/>
          <w:color w:val="000000" w:themeColor="text1"/>
          <w:szCs w:val="21"/>
        </w:rPr>
        <w:t>the continued listing criteria for the XX Market.</w:t>
      </w:r>
    </w:p>
    <w:p w14:paraId="781D7C52" w14:textId="3C56C150" w:rsidR="002B2CAA" w:rsidRPr="00831E18" w:rsidRDefault="002B2CAA" w:rsidP="007D0219">
      <w:pPr>
        <w:kinsoku w:val="0"/>
        <w:ind w:firstLineChars="100" w:firstLine="170"/>
        <w:rPr>
          <w:rFonts w:ascii="Times New Roman" w:hAnsi="Times New Roman" w:cs="Times New Roman"/>
          <w:color w:val="000000" w:themeColor="text1"/>
          <w:sz w:val="18"/>
          <w:szCs w:val="1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1290"/>
        <w:gridCol w:w="1006"/>
        <w:gridCol w:w="886"/>
        <w:gridCol w:w="1410"/>
        <w:gridCol w:w="786"/>
        <w:gridCol w:w="1396"/>
        <w:gridCol w:w="1222"/>
        <w:gridCol w:w="988"/>
      </w:tblGrid>
      <w:tr w:rsidR="003E3A21" w:rsidRPr="00831E18" w14:paraId="17097C03" w14:textId="77777777" w:rsidTr="003E3A21">
        <w:trPr>
          <w:trHeight w:val="594"/>
        </w:trPr>
        <w:tc>
          <w:tcPr>
            <w:tcW w:w="2213" w:type="dxa"/>
            <w:gridSpan w:val="2"/>
            <w:shd w:val="clear" w:color="auto" w:fill="B8CCE4" w:themeFill="accent1" w:themeFillTint="66"/>
            <w:tcMar>
              <w:left w:w="28" w:type="dxa"/>
              <w:right w:w="28" w:type="dxa"/>
            </w:tcMar>
            <w:vAlign w:val="center"/>
          </w:tcPr>
          <w:p w14:paraId="1E375B9D" w14:textId="22AFD843" w:rsidR="003E3A21" w:rsidRPr="00831E18" w:rsidRDefault="003E3A21" w:rsidP="003E3A21">
            <w:pPr>
              <w:kinsoku w:val="0"/>
              <w:snapToGrid w:val="0"/>
              <w:spacing w:line="260" w:lineRule="exact"/>
              <w:jc w:val="center"/>
              <w:rPr>
                <w:rFonts w:ascii="Times New Roman" w:hAnsi="Times New Roman" w:cs="Times New Roman"/>
                <w:color w:val="000000" w:themeColor="text1"/>
                <w:sz w:val="20"/>
                <w:szCs w:val="24"/>
              </w:rPr>
            </w:pPr>
          </w:p>
        </w:tc>
        <w:tc>
          <w:tcPr>
            <w:tcW w:w="956" w:type="dxa"/>
            <w:shd w:val="clear" w:color="auto" w:fill="B8CCE4" w:themeFill="accent1" w:themeFillTint="66"/>
            <w:tcMar>
              <w:left w:w="28" w:type="dxa"/>
              <w:right w:w="28" w:type="dxa"/>
            </w:tcMar>
            <w:vAlign w:val="center"/>
          </w:tcPr>
          <w:p w14:paraId="4CC25965" w14:textId="77777777" w:rsidR="003E3A21" w:rsidRPr="00831E18" w:rsidRDefault="003E3A21" w:rsidP="003E3A21">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Number of shareholders</w:t>
            </w:r>
          </w:p>
        </w:tc>
        <w:tc>
          <w:tcPr>
            <w:tcW w:w="906" w:type="dxa"/>
            <w:shd w:val="clear" w:color="auto" w:fill="B8CCE4" w:themeFill="accent1" w:themeFillTint="66"/>
            <w:tcMar>
              <w:left w:w="28" w:type="dxa"/>
              <w:right w:w="28" w:type="dxa"/>
            </w:tcMar>
            <w:vAlign w:val="center"/>
          </w:tcPr>
          <w:p w14:paraId="56EC5CD8" w14:textId="77777777" w:rsidR="003E3A21" w:rsidRPr="00831E18" w:rsidRDefault="003E3A21" w:rsidP="003E3A21">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Number of tradable shares</w:t>
            </w:r>
          </w:p>
        </w:tc>
        <w:tc>
          <w:tcPr>
            <w:tcW w:w="1449" w:type="dxa"/>
            <w:shd w:val="clear" w:color="auto" w:fill="B8CCE4" w:themeFill="accent1" w:themeFillTint="66"/>
            <w:tcMar>
              <w:left w:w="28" w:type="dxa"/>
              <w:right w:w="28" w:type="dxa"/>
            </w:tcMar>
            <w:vAlign w:val="center"/>
          </w:tcPr>
          <w:p w14:paraId="15926E26" w14:textId="36231208" w:rsidR="003E3A21" w:rsidRPr="00831E18" w:rsidRDefault="003E3A21" w:rsidP="003E3A21">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Tradable share market capitalization</w:t>
            </w:r>
          </w:p>
        </w:tc>
        <w:tc>
          <w:tcPr>
            <w:tcW w:w="794" w:type="dxa"/>
            <w:shd w:val="clear" w:color="auto" w:fill="B8CCE4" w:themeFill="accent1" w:themeFillTint="66"/>
            <w:tcMar>
              <w:left w:w="28" w:type="dxa"/>
              <w:right w:w="28" w:type="dxa"/>
            </w:tcMar>
            <w:vAlign w:val="center"/>
          </w:tcPr>
          <w:p w14:paraId="49EF9F72" w14:textId="7A779B16" w:rsidR="003E3A21" w:rsidRPr="00831E18" w:rsidRDefault="003E3A21" w:rsidP="003E3A21">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Tradable share ratio</w:t>
            </w:r>
          </w:p>
        </w:tc>
        <w:tc>
          <w:tcPr>
            <w:tcW w:w="1474" w:type="dxa"/>
            <w:shd w:val="clear" w:color="auto" w:fill="B8CCE4" w:themeFill="accent1" w:themeFillTint="66"/>
            <w:tcMar>
              <w:left w:w="28" w:type="dxa"/>
              <w:right w:w="28" w:type="dxa"/>
            </w:tcMar>
            <w:vAlign w:val="center"/>
          </w:tcPr>
          <w:p w14:paraId="08C4C6CA" w14:textId="77777777" w:rsidR="003E3A21" w:rsidRPr="00831E18" w:rsidRDefault="003E3A21" w:rsidP="003E3A21">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Daily average trading value</w:t>
            </w:r>
          </w:p>
          <w:p w14:paraId="3ABAD4F4" w14:textId="5B9908FB" w:rsidR="003E3A21" w:rsidRPr="00831E18" w:rsidRDefault="003E3A21" w:rsidP="003E3A21">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(or monthly average trading volume)</w:t>
            </w:r>
          </w:p>
        </w:tc>
        <w:tc>
          <w:tcPr>
            <w:tcW w:w="1112" w:type="dxa"/>
            <w:shd w:val="clear" w:color="auto" w:fill="B8CCE4" w:themeFill="accent1" w:themeFillTint="66"/>
            <w:vAlign w:val="center"/>
          </w:tcPr>
          <w:p w14:paraId="2C88566E" w14:textId="77777777" w:rsidR="003E3A21" w:rsidRPr="00831E18" w:rsidRDefault="003E3A21" w:rsidP="003E3A21">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Market capitalization</w:t>
            </w:r>
          </w:p>
        </w:tc>
        <w:tc>
          <w:tcPr>
            <w:tcW w:w="1019" w:type="dxa"/>
            <w:shd w:val="clear" w:color="auto" w:fill="B8CCE4" w:themeFill="accent1" w:themeFillTint="66"/>
            <w:tcMar>
              <w:left w:w="28" w:type="dxa"/>
              <w:right w:w="28" w:type="dxa"/>
            </w:tcMar>
            <w:vAlign w:val="center"/>
          </w:tcPr>
          <w:p w14:paraId="05688D83" w14:textId="77777777" w:rsidR="003E3A21" w:rsidRPr="00831E18" w:rsidRDefault="003E3A21" w:rsidP="003E3A21">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Amount of net assets</w:t>
            </w:r>
          </w:p>
        </w:tc>
      </w:tr>
      <w:tr w:rsidR="002B2CAA" w:rsidRPr="00831E18" w14:paraId="743FCB73" w14:textId="77777777" w:rsidTr="003E3A21">
        <w:trPr>
          <w:trHeight w:val="133"/>
        </w:trPr>
        <w:tc>
          <w:tcPr>
            <w:tcW w:w="847" w:type="dxa"/>
            <w:vMerge w:val="restart"/>
            <w:tcMar>
              <w:left w:w="28" w:type="dxa"/>
              <w:right w:w="28" w:type="dxa"/>
            </w:tcMar>
            <w:vAlign w:val="center"/>
          </w:tcPr>
          <w:p w14:paraId="7D9CF591" w14:textId="0BB1D118" w:rsidR="002B2CAA" w:rsidRPr="00831E18" w:rsidRDefault="002B2CAA" w:rsidP="003E081B">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Conformity status of the Company</w:t>
            </w:r>
          </w:p>
        </w:tc>
        <w:tc>
          <w:tcPr>
            <w:tcW w:w="1366" w:type="dxa"/>
            <w:tcMar>
              <w:left w:w="28" w:type="dxa"/>
              <w:right w:w="28" w:type="dxa"/>
            </w:tcMar>
            <w:vAlign w:val="center"/>
          </w:tcPr>
          <w:p w14:paraId="0985C912"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As of the end of MM YYYY</w:t>
            </w:r>
          </w:p>
        </w:tc>
        <w:tc>
          <w:tcPr>
            <w:tcW w:w="956" w:type="dxa"/>
            <w:tcMar>
              <w:left w:w="28" w:type="dxa"/>
              <w:right w:w="28" w:type="dxa"/>
            </w:tcMar>
            <w:vAlign w:val="center"/>
          </w:tcPr>
          <w:p w14:paraId="6C7F61B9"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p>
        </w:tc>
        <w:tc>
          <w:tcPr>
            <w:tcW w:w="906" w:type="dxa"/>
            <w:tcMar>
              <w:left w:w="28" w:type="dxa"/>
              <w:right w:w="28" w:type="dxa"/>
            </w:tcMar>
            <w:vAlign w:val="center"/>
          </w:tcPr>
          <w:p w14:paraId="6DD4DA29"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p>
        </w:tc>
        <w:tc>
          <w:tcPr>
            <w:tcW w:w="1449" w:type="dxa"/>
            <w:tcMar>
              <w:left w:w="28" w:type="dxa"/>
              <w:right w:w="28" w:type="dxa"/>
            </w:tcMar>
            <w:vAlign w:val="center"/>
          </w:tcPr>
          <w:p w14:paraId="19C23CBA"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p>
        </w:tc>
        <w:tc>
          <w:tcPr>
            <w:tcW w:w="794" w:type="dxa"/>
            <w:tcMar>
              <w:left w:w="28" w:type="dxa"/>
              <w:right w:w="28" w:type="dxa"/>
            </w:tcMar>
            <w:vAlign w:val="center"/>
          </w:tcPr>
          <w:p w14:paraId="4BA0595A"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p>
        </w:tc>
        <w:tc>
          <w:tcPr>
            <w:tcW w:w="1474" w:type="dxa"/>
            <w:tcMar>
              <w:left w:w="28" w:type="dxa"/>
              <w:right w:w="28" w:type="dxa"/>
            </w:tcMar>
            <w:vAlign w:val="center"/>
          </w:tcPr>
          <w:p w14:paraId="6190AADC"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p>
        </w:tc>
        <w:tc>
          <w:tcPr>
            <w:tcW w:w="1112" w:type="dxa"/>
            <w:vAlign w:val="center"/>
          </w:tcPr>
          <w:p w14:paraId="05F7999C"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p>
        </w:tc>
        <w:tc>
          <w:tcPr>
            <w:tcW w:w="1019" w:type="dxa"/>
            <w:tcMar>
              <w:left w:w="28" w:type="dxa"/>
              <w:right w:w="28" w:type="dxa"/>
            </w:tcMar>
            <w:vAlign w:val="center"/>
          </w:tcPr>
          <w:p w14:paraId="06CCA76E"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p>
        </w:tc>
      </w:tr>
      <w:tr w:rsidR="002B2CAA" w:rsidRPr="00831E18" w14:paraId="7A487523" w14:textId="77777777" w:rsidTr="003E3A21">
        <w:trPr>
          <w:trHeight w:val="601"/>
        </w:trPr>
        <w:tc>
          <w:tcPr>
            <w:tcW w:w="847" w:type="dxa"/>
            <w:vMerge/>
            <w:tcMar>
              <w:left w:w="28" w:type="dxa"/>
              <w:right w:w="28" w:type="dxa"/>
            </w:tcMar>
            <w:vAlign w:val="center"/>
          </w:tcPr>
          <w:p w14:paraId="4E6CE639"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p>
        </w:tc>
        <w:tc>
          <w:tcPr>
            <w:tcW w:w="1366" w:type="dxa"/>
            <w:tcMar>
              <w:left w:w="28" w:type="dxa"/>
              <w:right w:w="28" w:type="dxa"/>
            </w:tcMar>
            <w:vAlign w:val="center"/>
          </w:tcPr>
          <w:p w14:paraId="42C904D4"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As of the end of MM YYYY</w:t>
            </w:r>
          </w:p>
        </w:tc>
        <w:tc>
          <w:tcPr>
            <w:tcW w:w="956" w:type="dxa"/>
            <w:tcMar>
              <w:left w:w="28" w:type="dxa"/>
              <w:right w:w="28" w:type="dxa"/>
            </w:tcMar>
            <w:vAlign w:val="center"/>
          </w:tcPr>
          <w:p w14:paraId="34CB16FA"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p>
        </w:tc>
        <w:tc>
          <w:tcPr>
            <w:tcW w:w="906" w:type="dxa"/>
            <w:tcMar>
              <w:left w:w="28" w:type="dxa"/>
              <w:right w:w="28" w:type="dxa"/>
            </w:tcMar>
            <w:vAlign w:val="center"/>
          </w:tcPr>
          <w:p w14:paraId="6E3D461D"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p>
        </w:tc>
        <w:tc>
          <w:tcPr>
            <w:tcW w:w="1449" w:type="dxa"/>
            <w:tcMar>
              <w:left w:w="28" w:type="dxa"/>
              <w:right w:w="28" w:type="dxa"/>
            </w:tcMar>
            <w:vAlign w:val="center"/>
          </w:tcPr>
          <w:p w14:paraId="3FB7C9CF"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p>
        </w:tc>
        <w:tc>
          <w:tcPr>
            <w:tcW w:w="794" w:type="dxa"/>
            <w:tcMar>
              <w:left w:w="28" w:type="dxa"/>
              <w:right w:w="28" w:type="dxa"/>
            </w:tcMar>
            <w:vAlign w:val="center"/>
          </w:tcPr>
          <w:p w14:paraId="08C5ED09"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p>
        </w:tc>
        <w:tc>
          <w:tcPr>
            <w:tcW w:w="1474" w:type="dxa"/>
            <w:tcMar>
              <w:left w:w="28" w:type="dxa"/>
              <w:right w:w="28" w:type="dxa"/>
            </w:tcMar>
            <w:vAlign w:val="center"/>
          </w:tcPr>
          <w:p w14:paraId="2C2315C9"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p>
        </w:tc>
        <w:tc>
          <w:tcPr>
            <w:tcW w:w="1112" w:type="dxa"/>
            <w:vAlign w:val="center"/>
          </w:tcPr>
          <w:p w14:paraId="59079D9B"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p>
        </w:tc>
        <w:tc>
          <w:tcPr>
            <w:tcW w:w="1019" w:type="dxa"/>
            <w:tcMar>
              <w:left w:w="28" w:type="dxa"/>
              <w:right w:w="28" w:type="dxa"/>
            </w:tcMar>
            <w:vAlign w:val="center"/>
          </w:tcPr>
          <w:p w14:paraId="14361821"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p>
        </w:tc>
      </w:tr>
      <w:tr w:rsidR="002B2CAA" w:rsidRPr="00831E18" w14:paraId="1FAF68FD" w14:textId="77777777" w:rsidTr="003E3A21">
        <w:trPr>
          <w:trHeight w:val="756"/>
        </w:trPr>
        <w:tc>
          <w:tcPr>
            <w:tcW w:w="2213" w:type="dxa"/>
            <w:gridSpan w:val="2"/>
            <w:tcMar>
              <w:left w:w="28" w:type="dxa"/>
              <w:right w:w="28" w:type="dxa"/>
            </w:tcMar>
            <w:vAlign w:val="center"/>
          </w:tcPr>
          <w:p w14:paraId="735A7FE7" w14:textId="0D92A443" w:rsidR="002B2CAA" w:rsidRPr="00831E18" w:rsidRDefault="002B2CAA" w:rsidP="00831E18">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Continued listing criteria</w:t>
            </w:r>
          </w:p>
        </w:tc>
        <w:tc>
          <w:tcPr>
            <w:tcW w:w="956" w:type="dxa"/>
            <w:tcMar>
              <w:left w:w="28" w:type="dxa"/>
              <w:right w:w="28" w:type="dxa"/>
            </w:tcMar>
            <w:vAlign w:val="center"/>
          </w:tcPr>
          <w:p w14:paraId="71E9C6BD"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w:t>
            </w:r>
          </w:p>
        </w:tc>
        <w:tc>
          <w:tcPr>
            <w:tcW w:w="906" w:type="dxa"/>
            <w:tcMar>
              <w:left w:w="28" w:type="dxa"/>
              <w:right w:w="28" w:type="dxa"/>
            </w:tcMar>
            <w:vAlign w:val="center"/>
          </w:tcPr>
          <w:p w14:paraId="307A2A63"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w:t>
            </w:r>
          </w:p>
        </w:tc>
        <w:tc>
          <w:tcPr>
            <w:tcW w:w="1449" w:type="dxa"/>
            <w:tcMar>
              <w:left w:w="28" w:type="dxa"/>
              <w:right w:w="28" w:type="dxa"/>
            </w:tcMar>
            <w:vAlign w:val="center"/>
          </w:tcPr>
          <w:p w14:paraId="59B8D6D4"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JPY ** billion</w:t>
            </w:r>
          </w:p>
        </w:tc>
        <w:tc>
          <w:tcPr>
            <w:tcW w:w="794" w:type="dxa"/>
            <w:tcMar>
              <w:left w:w="28" w:type="dxa"/>
              <w:right w:w="28" w:type="dxa"/>
            </w:tcMar>
            <w:vAlign w:val="center"/>
          </w:tcPr>
          <w:p w14:paraId="23166C11"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 %</w:t>
            </w:r>
          </w:p>
        </w:tc>
        <w:tc>
          <w:tcPr>
            <w:tcW w:w="1474" w:type="dxa"/>
            <w:tcMar>
              <w:left w:w="28" w:type="dxa"/>
              <w:right w:w="28" w:type="dxa"/>
            </w:tcMar>
            <w:vAlign w:val="center"/>
          </w:tcPr>
          <w:p w14:paraId="2E3C94FB"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JPY 20 million</w:t>
            </w:r>
          </w:p>
          <w:p w14:paraId="652C1BA0"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(or 10 units)</w:t>
            </w:r>
          </w:p>
        </w:tc>
        <w:tc>
          <w:tcPr>
            <w:tcW w:w="1112" w:type="dxa"/>
            <w:vAlign w:val="center"/>
          </w:tcPr>
          <w:p w14:paraId="682CBD09"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JPY 4 billion</w:t>
            </w:r>
          </w:p>
        </w:tc>
        <w:tc>
          <w:tcPr>
            <w:tcW w:w="1019" w:type="dxa"/>
            <w:tcMar>
              <w:left w:w="28" w:type="dxa"/>
              <w:right w:w="28" w:type="dxa"/>
            </w:tcMar>
            <w:vAlign w:val="center"/>
          </w:tcPr>
          <w:p w14:paraId="175D0266"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The amount of net assets is a positive figure.</w:t>
            </w:r>
          </w:p>
          <w:p w14:paraId="6631CDC2"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p>
        </w:tc>
      </w:tr>
      <w:tr w:rsidR="002B2CAA" w:rsidRPr="00831E18" w14:paraId="1A6D3250" w14:textId="77777777" w:rsidTr="003E3A21">
        <w:trPr>
          <w:trHeight w:val="756"/>
        </w:trPr>
        <w:tc>
          <w:tcPr>
            <w:tcW w:w="2213" w:type="dxa"/>
            <w:gridSpan w:val="2"/>
            <w:tcMar>
              <w:left w:w="28" w:type="dxa"/>
              <w:right w:w="28" w:type="dxa"/>
            </w:tcMar>
            <w:vAlign w:val="center"/>
          </w:tcPr>
          <w:p w14:paraId="7C412B1C" w14:textId="18FA6B3D" w:rsidR="002B2CAA" w:rsidRPr="00831E18" w:rsidRDefault="002B2CAA" w:rsidP="003E081B">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Conformity status as of the end of MM DD, YYYY</w:t>
            </w:r>
          </w:p>
        </w:tc>
        <w:tc>
          <w:tcPr>
            <w:tcW w:w="956" w:type="dxa"/>
            <w:tcMar>
              <w:left w:w="28" w:type="dxa"/>
              <w:right w:w="28" w:type="dxa"/>
            </w:tcMar>
            <w:vAlign w:val="center"/>
          </w:tcPr>
          <w:p w14:paraId="6B1FD81E"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Satisfied</w:t>
            </w:r>
          </w:p>
        </w:tc>
        <w:tc>
          <w:tcPr>
            <w:tcW w:w="906" w:type="dxa"/>
            <w:tcMar>
              <w:left w:w="28" w:type="dxa"/>
              <w:right w:w="28" w:type="dxa"/>
            </w:tcMar>
            <w:vAlign w:val="center"/>
          </w:tcPr>
          <w:p w14:paraId="3FB2D5FC" w14:textId="77777777" w:rsidR="002B2CAA" w:rsidRPr="00831E18" w:rsidRDefault="002B2CAA" w:rsidP="007D0219">
            <w:pPr>
              <w:kinsoku w:val="0"/>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Satisfied</w:t>
            </w:r>
          </w:p>
        </w:tc>
        <w:tc>
          <w:tcPr>
            <w:tcW w:w="1449" w:type="dxa"/>
            <w:tcMar>
              <w:left w:w="28" w:type="dxa"/>
              <w:right w:w="28" w:type="dxa"/>
            </w:tcMar>
            <w:vAlign w:val="center"/>
          </w:tcPr>
          <w:p w14:paraId="4AC7EB5B"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Satisfied</w:t>
            </w:r>
          </w:p>
        </w:tc>
        <w:tc>
          <w:tcPr>
            <w:tcW w:w="794" w:type="dxa"/>
            <w:tcMar>
              <w:left w:w="28" w:type="dxa"/>
              <w:right w:w="28" w:type="dxa"/>
            </w:tcMar>
            <w:vAlign w:val="center"/>
          </w:tcPr>
          <w:p w14:paraId="729CCE7C"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Satisfied</w:t>
            </w:r>
          </w:p>
        </w:tc>
        <w:tc>
          <w:tcPr>
            <w:tcW w:w="1474" w:type="dxa"/>
            <w:tcMar>
              <w:left w:w="28" w:type="dxa"/>
              <w:right w:w="28" w:type="dxa"/>
            </w:tcMar>
            <w:vAlign w:val="center"/>
          </w:tcPr>
          <w:p w14:paraId="04AA4F61"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Satisfied</w:t>
            </w:r>
          </w:p>
        </w:tc>
        <w:tc>
          <w:tcPr>
            <w:tcW w:w="1112" w:type="dxa"/>
            <w:vAlign w:val="center"/>
          </w:tcPr>
          <w:p w14:paraId="14B3F81C"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Satisfied</w:t>
            </w:r>
          </w:p>
        </w:tc>
        <w:tc>
          <w:tcPr>
            <w:tcW w:w="1019" w:type="dxa"/>
            <w:tcMar>
              <w:left w:w="28" w:type="dxa"/>
              <w:right w:w="28" w:type="dxa"/>
            </w:tcMar>
            <w:vAlign w:val="center"/>
          </w:tcPr>
          <w:p w14:paraId="574202AB"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4"/>
              </w:rPr>
            </w:pPr>
            <w:r w:rsidRPr="00831E18">
              <w:rPr>
                <w:rFonts w:ascii="Times New Roman" w:hAnsi="Times New Roman" w:cs="Times New Roman"/>
                <w:color w:val="000000" w:themeColor="text1"/>
                <w:sz w:val="20"/>
                <w:szCs w:val="24"/>
              </w:rPr>
              <w:t>Satisfied</w:t>
            </w:r>
          </w:p>
        </w:tc>
      </w:tr>
    </w:tbl>
    <w:p w14:paraId="6A2FF8E2" w14:textId="10774DA4" w:rsidR="002B2CAA" w:rsidRPr="00831E18" w:rsidRDefault="002B2CAA" w:rsidP="007D0219">
      <w:pPr>
        <w:kinsoku w:val="0"/>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4"/>
        </w:rPr>
        <w:t>* The conformity status of the Company is determined and calculated based on “Table of Distribution of Stocks, etc.” of the Company and other factors known by TSE as of the Record Date</w:t>
      </w:r>
      <w:r w:rsidR="007B42D1" w:rsidRPr="00831E18">
        <w:rPr>
          <w:rFonts w:ascii="Times New Roman" w:hAnsi="Times New Roman" w:cs="Times New Roman"/>
          <w:color w:val="000000" w:themeColor="text1"/>
          <w:sz w:val="20"/>
          <w:szCs w:val="24"/>
        </w:rPr>
        <w:t xml:space="preserve"> </w:t>
      </w:r>
      <w:r w:rsidRPr="00831E18">
        <w:rPr>
          <w:rFonts w:ascii="Times New Roman" w:hAnsi="Times New Roman" w:cs="Times New Roman"/>
          <w:color w:val="000000" w:themeColor="text1"/>
          <w:sz w:val="20"/>
          <w:szCs w:val="24"/>
        </w:rPr>
        <w:t>and is transcribed from</w:t>
      </w:r>
      <w:r w:rsidR="00C133D5" w:rsidRPr="00831E18">
        <w:rPr>
          <w:rFonts w:ascii="Times New Roman" w:hAnsi="Times New Roman" w:cs="Times New Roman"/>
          <w:sz w:val="22"/>
          <w:szCs w:val="24"/>
        </w:rPr>
        <w:t xml:space="preserve"> </w:t>
      </w:r>
      <w:r w:rsidR="00C133D5" w:rsidRPr="00831E18">
        <w:rPr>
          <w:rFonts w:ascii="Times New Roman" w:hAnsi="Times New Roman" w:cs="Times New Roman"/>
          <w:color w:val="000000" w:themeColor="text1"/>
          <w:sz w:val="20"/>
          <w:szCs w:val="24"/>
        </w:rPr>
        <w:t xml:space="preserve">the “Status of Conformity to Continued Listing </w:t>
      </w:r>
      <w:r w:rsidR="00C133D5" w:rsidRPr="00831E18">
        <w:rPr>
          <w:rFonts w:ascii="Times New Roman" w:hAnsi="Times New Roman" w:cs="Times New Roman"/>
          <w:color w:val="000000" w:themeColor="text1"/>
          <w:sz w:val="20"/>
          <w:szCs w:val="24"/>
        </w:rPr>
        <w:lastRenderedPageBreak/>
        <w:t xml:space="preserve">Criteria,” which is received from </w:t>
      </w:r>
      <w:r w:rsidRPr="00831E18">
        <w:rPr>
          <w:rFonts w:ascii="Times New Roman" w:hAnsi="Times New Roman" w:cs="Times New Roman"/>
          <w:color w:val="000000" w:themeColor="text1"/>
          <w:sz w:val="20"/>
          <w:szCs w:val="24"/>
        </w:rPr>
        <w:t>TSE.</w:t>
      </w:r>
    </w:p>
    <w:p w14:paraId="1507F7CF" w14:textId="77777777" w:rsidR="002B2CAA" w:rsidRPr="00831E18" w:rsidRDefault="002B2CAA" w:rsidP="007D0219">
      <w:pPr>
        <w:widowControl/>
        <w:kinsoku w:val="0"/>
        <w:jc w:val="left"/>
        <w:rPr>
          <w:rFonts w:ascii="Times New Roman" w:hAnsi="Times New Roman" w:cs="Times New Roman"/>
          <w:color w:val="000000" w:themeColor="text1"/>
          <w:szCs w:val="21"/>
        </w:rPr>
      </w:pPr>
    </w:p>
    <w:p w14:paraId="30346D63" w14:textId="77777777" w:rsidR="00F63171" w:rsidRPr="00831E18" w:rsidRDefault="00F63171" w:rsidP="007D0219">
      <w:pPr>
        <w:widowControl/>
        <w:kinsoku w:val="0"/>
        <w:jc w:val="left"/>
        <w:rPr>
          <w:rFonts w:ascii="Times New Roman" w:hAnsi="Times New Roman" w:cs="Times New Roman"/>
          <w:color w:val="000000" w:themeColor="text1"/>
          <w:szCs w:val="21"/>
        </w:rPr>
      </w:pPr>
    </w:p>
    <w:p w14:paraId="517EF113" w14:textId="5391BB14" w:rsidR="002B2CAA" w:rsidRPr="00831E18" w:rsidRDefault="002B2CAA" w:rsidP="00C47EA2">
      <w:pPr>
        <w:kinsoku w:val="0"/>
        <w:rPr>
          <w:rFonts w:ascii="Times New Roman" w:hAnsi="Times New Roman" w:cs="Times New Roman"/>
          <w:color w:val="000000" w:themeColor="text1"/>
          <w:sz w:val="22"/>
          <w:u w:val="single"/>
        </w:rPr>
      </w:pPr>
      <w:r w:rsidRPr="00831E18">
        <w:rPr>
          <w:rFonts w:ascii="Times New Roman" w:hAnsi="Times New Roman" w:cs="Times New Roman"/>
          <w:color w:val="000000" w:themeColor="text1"/>
          <w:szCs w:val="21"/>
          <w:u w:val="single"/>
        </w:rPr>
        <w:t xml:space="preserve">Implementation status </w:t>
      </w:r>
      <w:r w:rsidR="00550D5C" w:rsidRPr="00831E18">
        <w:rPr>
          <w:rFonts w:ascii="Times New Roman" w:hAnsi="Times New Roman" w:cs="Times New Roman"/>
          <w:color w:val="000000" w:themeColor="text1"/>
          <w:szCs w:val="21"/>
          <w:u w:val="single"/>
        </w:rPr>
        <w:t xml:space="preserve">of </w:t>
      </w:r>
      <w:r w:rsidRPr="00831E18">
        <w:rPr>
          <w:rFonts w:ascii="Times New Roman" w:hAnsi="Times New Roman" w:cs="Times New Roman"/>
          <w:color w:val="000000" w:themeColor="text1"/>
          <w:szCs w:val="21"/>
          <w:u w:val="single"/>
        </w:rPr>
        <w:t xml:space="preserve">initiatives </w:t>
      </w:r>
      <w:r w:rsidR="00831E18" w:rsidRPr="00831E18">
        <w:rPr>
          <w:rFonts w:ascii="Times New Roman" w:hAnsi="Times New Roman" w:cs="Times New Roman"/>
          <w:color w:val="000000" w:themeColor="text1"/>
          <w:szCs w:val="21"/>
          <w:u w:val="single"/>
        </w:rPr>
        <w:t>towards</w:t>
      </w:r>
      <w:r w:rsidR="00550D5C" w:rsidRPr="00831E18">
        <w:rPr>
          <w:rFonts w:ascii="Times New Roman" w:hAnsi="Times New Roman" w:cs="Times New Roman"/>
          <w:color w:val="000000" w:themeColor="text1"/>
          <w:szCs w:val="21"/>
          <w:u w:val="single"/>
        </w:rPr>
        <w:t xml:space="preserve"> </w:t>
      </w:r>
      <w:r w:rsidRPr="00831E18">
        <w:rPr>
          <w:rFonts w:ascii="Times New Roman" w:hAnsi="Times New Roman" w:cs="Times New Roman"/>
          <w:color w:val="000000" w:themeColor="text1"/>
          <w:szCs w:val="21"/>
          <w:u w:val="single"/>
        </w:rPr>
        <w:t>conformity to the continued listing criteria</w:t>
      </w:r>
    </w:p>
    <w:p w14:paraId="0D20A8BB" w14:textId="77777777" w:rsidR="00F63171" w:rsidRPr="00831E18" w:rsidRDefault="00F63171" w:rsidP="00C47EA2">
      <w:pPr>
        <w:kinsoku w:val="0"/>
        <w:rPr>
          <w:rFonts w:ascii="Times New Roman" w:hAnsi="Times New Roman" w:cs="Times New Roman"/>
          <w:color w:val="000000" w:themeColor="text1"/>
        </w:rPr>
      </w:pPr>
    </w:p>
    <w:p w14:paraId="42391A9F" w14:textId="51F93B82" w:rsidR="002B2CAA" w:rsidRPr="00831E18" w:rsidRDefault="002B2CAA" w:rsidP="007D0219">
      <w:pPr>
        <w:kinsoku w:val="0"/>
        <w:jc w:val="left"/>
        <w:rPr>
          <w:rFonts w:ascii="Times New Roman" w:hAnsi="Times New Roman" w:cs="Times New Roman"/>
          <w:color w:val="000000" w:themeColor="text1"/>
          <w:sz w:val="18"/>
          <w:szCs w:val="18"/>
        </w:rPr>
      </w:pPr>
      <w:r w:rsidRPr="00831E18">
        <w:rPr>
          <w:rFonts w:ascii="Times New Roman" w:hAnsi="Times New Roman" w:cs="Times New Roman"/>
        </w:rPr>
        <w:br w:type="page"/>
      </w:r>
    </w:p>
    <w:p w14:paraId="4F412B43" w14:textId="2B4BD772" w:rsidR="002B2CAA" w:rsidRPr="00831E18" w:rsidRDefault="002B2CAA" w:rsidP="00C47EA2">
      <w:pPr>
        <w:widowControl/>
        <w:kinsoku w:val="0"/>
        <w:ind w:left="2127" w:hanging="2127"/>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lastRenderedPageBreak/>
        <w:t>(Reference format) (3)-1 When a company’</w:t>
      </w:r>
      <w:r w:rsidR="002A6563" w:rsidRPr="00831E18">
        <w:rPr>
          <w:rFonts w:ascii="Times New Roman" w:hAnsi="Times New Roman" w:cs="Times New Roman"/>
          <w:color w:val="000000" w:themeColor="text1"/>
          <w:sz w:val="22"/>
        </w:rPr>
        <w:t>s</w:t>
      </w:r>
      <w:r w:rsidRPr="00831E18">
        <w:rPr>
          <w:rFonts w:ascii="Times New Roman" w:hAnsi="Times New Roman" w:cs="Times New Roman"/>
          <w:color w:val="000000" w:themeColor="text1"/>
          <w:sz w:val="22"/>
        </w:rPr>
        <w:t xml:space="preserve"> </w:t>
      </w:r>
      <w:r w:rsidR="002C06EF" w:rsidRPr="00831E18">
        <w:rPr>
          <w:rFonts w:ascii="Times New Roman" w:hAnsi="Times New Roman" w:cs="Times New Roman"/>
          <w:color w:val="000000" w:themeColor="text1"/>
          <w:sz w:val="22"/>
        </w:rPr>
        <w:t xml:space="preserve">stock is </w:t>
      </w:r>
      <w:r w:rsidRPr="00831E18">
        <w:rPr>
          <w:rFonts w:ascii="Times New Roman" w:hAnsi="Times New Roman" w:cs="Times New Roman"/>
          <w:color w:val="000000" w:themeColor="text1"/>
          <w:sz w:val="22"/>
        </w:rPr>
        <w:t xml:space="preserve">designated as </w:t>
      </w:r>
      <w:r w:rsidR="00862A80" w:rsidRPr="00831E18">
        <w:rPr>
          <w:rFonts w:ascii="Times New Roman" w:hAnsi="Times New Roman" w:cs="Times New Roman"/>
          <w:color w:val="000000" w:themeColor="text1"/>
          <w:sz w:val="22"/>
        </w:rPr>
        <w:t xml:space="preserve">a Security </w:t>
      </w:r>
      <w:r w:rsidRPr="00831E18">
        <w:rPr>
          <w:rFonts w:ascii="Times New Roman" w:hAnsi="Times New Roman" w:cs="Times New Roman"/>
          <w:color w:val="000000" w:themeColor="text1"/>
          <w:sz w:val="22"/>
        </w:rPr>
        <w:t xml:space="preserve">Under Supervision (Confirmation) after the improvement period has ended </w:t>
      </w:r>
    </w:p>
    <w:p w14:paraId="12258821" w14:textId="4FBBBA94" w:rsidR="002B2CAA" w:rsidRPr="00831E18" w:rsidRDefault="002B2CAA" w:rsidP="007D0219">
      <w:pPr>
        <w:kinsoku w:val="0"/>
        <w:ind w:firstLineChars="400" w:firstLine="679"/>
        <w:jc w:val="right"/>
        <w:rPr>
          <w:rFonts w:ascii="Times New Roman" w:hAnsi="Times New Roman" w:cs="Times New Roman"/>
          <w:color w:val="000000" w:themeColor="text1"/>
          <w:sz w:val="18"/>
          <w:szCs w:val="18"/>
        </w:rPr>
      </w:pPr>
    </w:p>
    <w:p w14:paraId="44E404D9" w14:textId="77777777" w:rsidR="002B2CAA" w:rsidRPr="00831E18" w:rsidRDefault="002B2CAA" w:rsidP="007D0219">
      <w:pPr>
        <w:kinsoku w:val="0"/>
        <w:jc w:val="righ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MM DD, YYYY</w:t>
      </w:r>
    </w:p>
    <w:p w14:paraId="7A9ACEC6" w14:textId="23F324B4" w:rsidR="002B2CAA" w:rsidRPr="00831E18" w:rsidRDefault="002B2CAA" w:rsidP="007D0219">
      <w:pPr>
        <w:kinsoku w:val="0"/>
        <w:jc w:val="left"/>
        <w:rPr>
          <w:rFonts w:ascii="Times New Roman" w:hAnsi="Times New Roman" w:cs="Times New Roman"/>
          <w:color w:val="000000" w:themeColor="text1"/>
          <w:sz w:val="22"/>
        </w:rPr>
      </w:pPr>
    </w:p>
    <w:p w14:paraId="5AA94618" w14:textId="77777777" w:rsidR="001303C2" w:rsidRPr="00831E18" w:rsidRDefault="001303C2" w:rsidP="001303C2">
      <w:pPr>
        <w:kinsoku w:val="0"/>
        <w:ind w:left="6804" w:hanging="2409"/>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Company name:        XXXXX Co., Ltd.</w:t>
      </w:r>
    </w:p>
    <w:p w14:paraId="2AF2F132" w14:textId="77777777" w:rsidR="001303C2" w:rsidRPr="00831E18" w:rsidRDefault="001303C2" w:rsidP="001303C2">
      <w:pPr>
        <w:kinsoku w:val="0"/>
        <w:ind w:left="6804" w:hanging="2409"/>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Name of representative: (Name), Representative Director and President</w:t>
      </w:r>
      <w:r w:rsidRPr="00831E18">
        <w:rPr>
          <w:rFonts w:ascii="Times New Roman" w:hAnsi="Times New Roman" w:cs="Times New Roman"/>
          <w:color w:val="000000" w:themeColor="text1"/>
          <w:sz w:val="22"/>
        </w:rPr>
        <w:t xml:space="preserve">　　　　</w:t>
      </w:r>
    </w:p>
    <w:p w14:paraId="451BC2E9" w14:textId="77777777" w:rsidR="001303C2" w:rsidRPr="00831E18" w:rsidRDefault="001303C2" w:rsidP="001303C2">
      <w:pPr>
        <w:kinsoku w:val="0"/>
        <w:ind w:left="6804" w:hanging="2409"/>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 xml:space="preserve">                    (Securities code: XXXX; XXXX Market)</w:t>
      </w:r>
    </w:p>
    <w:p w14:paraId="551143E1" w14:textId="77777777" w:rsidR="001303C2" w:rsidRPr="00831E18" w:rsidRDefault="001303C2" w:rsidP="001303C2">
      <w:pPr>
        <w:kinsoku w:val="0"/>
        <w:ind w:left="6521" w:hanging="2126"/>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Inquiries:             (Name), Director and President of Public Relations &amp; IR Department</w:t>
      </w:r>
      <w:r w:rsidRPr="00831E18">
        <w:rPr>
          <w:rFonts w:ascii="Times New Roman" w:hAnsi="Times New Roman" w:cs="Times New Roman"/>
          <w:color w:val="000000" w:themeColor="text1"/>
          <w:sz w:val="22"/>
        </w:rPr>
        <w:t xml:space="preserve">　　　　</w:t>
      </w:r>
    </w:p>
    <w:p w14:paraId="1265E369" w14:textId="77777777" w:rsidR="001303C2" w:rsidRPr="00831E18" w:rsidRDefault="001303C2" w:rsidP="001303C2">
      <w:pPr>
        <w:kinsoku w:val="0"/>
        <w:ind w:left="6521" w:hanging="2126"/>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 xml:space="preserve">                    (Telephone: +81-00-0000-0000)</w:t>
      </w:r>
    </w:p>
    <w:p w14:paraId="008401C1" w14:textId="77777777" w:rsidR="002B2CAA" w:rsidRPr="00831E18" w:rsidRDefault="002B2CAA" w:rsidP="007D0219">
      <w:pPr>
        <w:kinsoku w:val="0"/>
        <w:rPr>
          <w:rFonts w:ascii="Times New Roman" w:hAnsi="Times New Roman" w:cs="Times New Roman"/>
          <w:color w:val="000000" w:themeColor="text1"/>
        </w:rPr>
      </w:pPr>
    </w:p>
    <w:p w14:paraId="6343EF53" w14:textId="77777777" w:rsidR="002B2CAA" w:rsidRPr="00831E18" w:rsidRDefault="002B2CAA" w:rsidP="007D0219">
      <w:pPr>
        <w:kinsoku w:val="0"/>
        <w:rPr>
          <w:rFonts w:ascii="Times New Roman" w:hAnsi="Times New Roman" w:cs="Times New Roman"/>
          <w:color w:val="000000" w:themeColor="text1"/>
        </w:rPr>
      </w:pPr>
    </w:p>
    <w:p w14:paraId="4041356B" w14:textId="7185E74C" w:rsidR="002B2CAA" w:rsidRPr="00831E18" w:rsidRDefault="002B2CAA" w:rsidP="007D0219">
      <w:pPr>
        <w:kinsoku w:val="0"/>
        <w:spacing w:line="280" w:lineRule="exact"/>
        <w:jc w:val="center"/>
        <w:rPr>
          <w:rFonts w:ascii="Times New Roman" w:hAnsi="Times New Roman" w:cs="Times New Roman"/>
          <w:b/>
          <w:bCs/>
          <w:color w:val="000000" w:themeColor="text1"/>
          <w:sz w:val="24"/>
          <w:szCs w:val="24"/>
        </w:rPr>
      </w:pPr>
      <w:r w:rsidRPr="00831E18">
        <w:rPr>
          <w:rFonts w:ascii="Times New Roman" w:hAnsi="Times New Roman" w:cs="Times New Roman"/>
          <w:b/>
          <w:bCs/>
          <w:sz w:val="24"/>
          <w:szCs w:val="28"/>
        </w:rPr>
        <w:t xml:space="preserve">Designation of the Company’s </w:t>
      </w:r>
      <w:r w:rsidR="002C06EF" w:rsidRPr="00831E18">
        <w:rPr>
          <w:rFonts w:ascii="Times New Roman" w:hAnsi="Times New Roman" w:cs="Times New Roman"/>
          <w:b/>
          <w:bCs/>
          <w:sz w:val="24"/>
          <w:szCs w:val="28"/>
        </w:rPr>
        <w:t xml:space="preserve">Stock </w:t>
      </w:r>
      <w:r w:rsidRPr="00831E18">
        <w:rPr>
          <w:rFonts w:ascii="Times New Roman" w:hAnsi="Times New Roman" w:cs="Times New Roman"/>
          <w:b/>
          <w:bCs/>
          <w:sz w:val="24"/>
          <w:szCs w:val="28"/>
        </w:rPr>
        <w:t xml:space="preserve">as </w:t>
      </w:r>
      <w:r w:rsidR="00C730E1" w:rsidRPr="00831E18">
        <w:rPr>
          <w:rFonts w:ascii="Times New Roman" w:hAnsi="Times New Roman" w:cs="Times New Roman"/>
          <w:b/>
          <w:bCs/>
          <w:sz w:val="24"/>
          <w:szCs w:val="28"/>
        </w:rPr>
        <w:t xml:space="preserve">a Security </w:t>
      </w:r>
      <w:r w:rsidRPr="00831E18">
        <w:rPr>
          <w:rFonts w:ascii="Times New Roman" w:hAnsi="Times New Roman" w:cs="Times New Roman"/>
          <w:b/>
          <w:bCs/>
          <w:sz w:val="24"/>
          <w:szCs w:val="28"/>
        </w:rPr>
        <w:t>Under Supervision (Confirmation)</w:t>
      </w:r>
    </w:p>
    <w:p w14:paraId="20AB2F40" w14:textId="77777777" w:rsidR="002B2CAA" w:rsidRPr="00831E18" w:rsidRDefault="002B2CAA" w:rsidP="007D0219">
      <w:pPr>
        <w:kinsoku w:val="0"/>
        <w:rPr>
          <w:rFonts w:ascii="Times New Roman" w:hAnsi="Times New Roman" w:cs="Times New Roman"/>
          <w:color w:val="000000" w:themeColor="text1"/>
          <w:sz w:val="18"/>
          <w:szCs w:val="18"/>
        </w:rPr>
      </w:pPr>
    </w:p>
    <w:p w14:paraId="62407ADF" w14:textId="77777777" w:rsidR="002B2CAA" w:rsidRPr="00831E18" w:rsidRDefault="002B2CAA" w:rsidP="007D0219">
      <w:pPr>
        <w:kinsoku w:val="0"/>
        <w:rPr>
          <w:rFonts w:ascii="Times New Roman" w:hAnsi="Times New Roman" w:cs="Times New Roman"/>
          <w:color w:val="000000" w:themeColor="text1"/>
          <w:sz w:val="18"/>
          <w:szCs w:val="18"/>
        </w:rPr>
      </w:pPr>
    </w:p>
    <w:p w14:paraId="5EB6A7EF" w14:textId="74CE7027" w:rsidR="002B2CAA" w:rsidRPr="00831E18" w:rsidRDefault="002B2CAA" w:rsidP="007D0219">
      <w:pPr>
        <w:kinsoku w:val="0"/>
        <w:ind w:firstLineChars="100" w:firstLine="200"/>
        <w:rPr>
          <w:rFonts w:ascii="Times New Roman" w:hAnsi="Times New Roman" w:cs="Times New Roman"/>
          <w:color w:val="000000" w:themeColor="text1"/>
          <w:szCs w:val="21"/>
        </w:rPr>
      </w:pPr>
      <w:r w:rsidRPr="00831E18">
        <w:rPr>
          <w:rFonts w:ascii="Times New Roman" w:hAnsi="Times New Roman" w:cs="Times New Roman"/>
          <w:color w:val="000000" w:themeColor="text1"/>
          <w:szCs w:val="21"/>
        </w:rPr>
        <w:t xml:space="preserve">XXXXX Co., Ltd. (the “Company”) </w:t>
      </w:r>
      <w:r w:rsidR="005070D5" w:rsidRPr="00831E18">
        <w:rPr>
          <w:rFonts w:ascii="Times New Roman" w:hAnsi="Times New Roman" w:cs="Times New Roman"/>
          <w:color w:val="000000" w:themeColor="text1"/>
          <w:szCs w:val="21"/>
        </w:rPr>
        <w:t xml:space="preserve">entered an improvement period as it </w:t>
      </w:r>
      <w:r w:rsidRPr="00831E18">
        <w:rPr>
          <w:rFonts w:ascii="Times New Roman" w:hAnsi="Times New Roman" w:cs="Times New Roman"/>
          <w:color w:val="000000" w:themeColor="text1"/>
          <w:szCs w:val="21"/>
        </w:rPr>
        <w:t xml:space="preserve">had not met the </w:t>
      </w:r>
      <w:r w:rsidR="00DF102F" w:rsidRPr="00831E18">
        <w:rPr>
          <w:rFonts w:ascii="Times New Roman" w:hAnsi="Times New Roman" w:cs="Times New Roman"/>
          <w:color w:val="000000" w:themeColor="text1"/>
          <w:szCs w:val="21"/>
        </w:rPr>
        <w:t xml:space="preserve">requirement(s) for </w:t>
      </w:r>
      <w:r w:rsidR="007C5479" w:rsidRPr="00831E18">
        <w:rPr>
          <w:rFonts w:ascii="Times New Roman" w:hAnsi="Times New Roman" w:cs="Times New Roman"/>
          <w:color w:val="000000" w:themeColor="text1"/>
          <w:szCs w:val="21"/>
        </w:rPr>
        <w:t>[criterion/criteria]</w:t>
      </w:r>
      <w:r w:rsidRPr="00831E18">
        <w:rPr>
          <w:rFonts w:ascii="Times New Roman" w:hAnsi="Times New Roman" w:cs="Times New Roman"/>
          <w:color w:val="000000" w:themeColor="text1"/>
          <w:szCs w:val="21"/>
        </w:rPr>
        <w:t xml:space="preserve"> of the continued listing criteria for the XX </w:t>
      </w:r>
      <w:r w:rsidR="00796D67" w:rsidRPr="00831E18">
        <w:rPr>
          <w:rFonts w:ascii="Times New Roman" w:hAnsi="Times New Roman" w:cs="Times New Roman"/>
          <w:color w:val="000000" w:themeColor="text1"/>
          <w:szCs w:val="21"/>
        </w:rPr>
        <w:t xml:space="preserve">Market </w:t>
      </w:r>
      <w:r w:rsidRPr="00831E18">
        <w:rPr>
          <w:rFonts w:ascii="Times New Roman" w:hAnsi="Times New Roman" w:cs="Times New Roman"/>
          <w:color w:val="000000" w:themeColor="text1"/>
          <w:szCs w:val="21"/>
        </w:rPr>
        <w:t xml:space="preserve">of Tokyo Stock Exchange, Inc. (TSE). As the Company’s conformity to the </w:t>
      </w:r>
      <w:r w:rsidR="00DF102F" w:rsidRPr="00831E18">
        <w:rPr>
          <w:rFonts w:ascii="Times New Roman" w:hAnsi="Times New Roman" w:cs="Times New Roman"/>
          <w:color w:val="000000" w:themeColor="text1"/>
          <w:szCs w:val="21"/>
        </w:rPr>
        <w:t xml:space="preserve">requirement(s) for </w:t>
      </w:r>
      <w:r w:rsidR="000D4303" w:rsidRPr="00831E18">
        <w:rPr>
          <w:rFonts w:ascii="Times New Roman" w:hAnsi="Times New Roman" w:cs="Times New Roman"/>
          <w:color w:val="000000" w:themeColor="text1"/>
          <w:szCs w:val="21"/>
        </w:rPr>
        <w:t>[criterion/criteria]</w:t>
      </w:r>
      <w:r w:rsidRPr="00831E18">
        <w:rPr>
          <w:rFonts w:ascii="Times New Roman" w:hAnsi="Times New Roman" w:cs="Times New Roman"/>
          <w:color w:val="000000" w:themeColor="text1"/>
          <w:szCs w:val="21"/>
        </w:rPr>
        <w:t xml:space="preserve"> has not been confirmed as of today, the </w:t>
      </w:r>
      <w:r w:rsidR="00EA2294" w:rsidRPr="00831E18">
        <w:rPr>
          <w:rFonts w:ascii="Times New Roman" w:hAnsi="Times New Roman" w:cs="Times New Roman"/>
          <w:color w:val="000000" w:themeColor="text1"/>
          <w:szCs w:val="21"/>
        </w:rPr>
        <w:t xml:space="preserve">expiration </w:t>
      </w:r>
      <w:r w:rsidRPr="00831E18">
        <w:rPr>
          <w:rFonts w:ascii="Times New Roman" w:hAnsi="Times New Roman" w:cs="Times New Roman"/>
          <w:color w:val="000000" w:themeColor="text1"/>
          <w:szCs w:val="21"/>
        </w:rPr>
        <w:t xml:space="preserve">date of the improvement period, the Company’s </w:t>
      </w:r>
      <w:r w:rsidR="002C06EF" w:rsidRPr="00831E18">
        <w:rPr>
          <w:rFonts w:ascii="Times New Roman" w:hAnsi="Times New Roman" w:cs="Times New Roman"/>
          <w:color w:val="000000" w:themeColor="text1"/>
          <w:szCs w:val="21"/>
        </w:rPr>
        <w:t xml:space="preserve">stock </w:t>
      </w:r>
      <w:r w:rsidRPr="00831E18">
        <w:rPr>
          <w:rFonts w:ascii="Times New Roman" w:hAnsi="Times New Roman" w:cs="Times New Roman"/>
          <w:color w:val="000000" w:themeColor="text1"/>
          <w:szCs w:val="21"/>
        </w:rPr>
        <w:t xml:space="preserve">will be designated as a Security Under Supervision (Confirmation) by TSE </w:t>
      </w:r>
      <w:r w:rsidR="00B83479" w:rsidRPr="00831E18">
        <w:rPr>
          <w:rFonts w:ascii="Times New Roman" w:hAnsi="Times New Roman" w:cs="Times New Roman"/>
          <w:color w:val="000000" w:themeColor="text1"/>
          <w:szCs w:val="21"/>
        </w:rPr>
        <w:t>on</w:t>
      </w:r>
      <w:r w:rsidRPr="00831E18">
        <w:rPr>
          <w:rFonts w:ascii="Times New Roman" w:hAnsi="Times New Roman" w:cs="Times New Roman"/>
          <w:color w:val="000000" w:themeColor="text1"/>
          <w:szCs w:val="21"/>
        </w:rPr>
        <w:t xml:space="preserve"> MM DD, YYYY.</w:t>
      </w:r>
    </w:p>
    <w:p w14:paraId="20555D62" w14:textId="2EB16D06" w:rsidR="002B2CAA" w:rsidRPr="00831E18" w:rsidRDefault="002B2CAA" w:rsidP="00132193">
      <w:pPr>
        <w:kinsoku w:val="0"/>
        <w:ind w:firstLineChars="100" w:firstLine="200"/>
        <w:rPr>
          <w:rFonts w:ascii="Times New Roman" w:hAnsi="Times New Roman" w:cs="Times New Roman"/>
          <w:color w:val="000000" w:themeColor="text1"/>
          <w:szCs w:val="21"/>
        </w:rPr>
      </w:pPr>
      <w:r w:rsidRPr="00831E18">
        <w:rPr>
          <w:rFonts w:ascii="Times New Roman" w:hAnsi="Times New Roman" w:cs="Times New Roman"/>
          <w:color w:val="000000" w:themeColor="text1"/>
          <w:szCs w:val="21"/>
        </w:rPr>
        <w:t>For details and reasons regarding the designation announced by TSE, please refer to the Japan Exchange Group website.</w:t>
      </w:r>
    </w:p>
    <w:p w14:paraId="006D4B7F" w14:textId="77777777" w:rsidR="002B2CAA" w:rsidRPr="00831E18" w:rsidRDefault="002B2CAA" w:rsidP="007D0219">
      <w:pPr>
        <w:kinsoku w:val="0"/>
        <w:ind w:leftChars="100" w:left="200" w:firstLineChars="99" w:firstLine="198"/>
        <w:rPr>
          <w:rFonts w:ascii="Times New Roman" w:hAnsi="Times New Roman" w:cs="Times New Roman"/>
          <w:color w:val="000000" w:themeColor="text1"/>
          <w:szCs w:val="21"/>
        </w:rPr>
      </w:pPr>
    </w:p>
    <w:p w14:paraId="7BF606BF" w14:textId="77777777" w:rsidR="002B2CAA" w:rsidRPr="00831E18" w:rsidRDefault="002B2CAA" w:rsidP="007D0219">
      <w:pPr>
        <w:kinsoku w:val="0"/>
        <w:rPr>
          <w:rFonts w:ascii="Times New Roman" w:hAnsi="Times New Roman" w:cs="Times New Roman"/>
          <w:color w:val="000000" w:themeColor="text1"/>
          <w:szCs w:val="21"/>
          <w:u w:val="single"/>
        </w:rPr>
      </w:pPr>
      <w:r w:rsidRPr="00831E18">
        <w:rPr>
          <w:rFonts w:ascii="Times New Roman" w:hAnsi="Times New Roman" w:cs="Times New Roman"/>
          <w:color w:val="000000" w:themeColor="text1"/>
          <w:szCs w:val="21"/>
          <w:u w:val="single"/>
        </w:rPr>
        <w:t>Future measures</w:t>
      </w:r>
    </w:p>
    <w:p w14:paraId="18AE48F9" w14:textId="77777777" w:rsidR="002B2CAA" w:rsidRPr="00831E18" w:rsidRDefault="002B2CAA" w:rsidP="007D0219">
      <w:pPr>
        <w:kinsoku w:val="0"/>
        <w:rPr>
          <w:rFonts w:ascii="Times New Roman" w:hAnsi="Times New Roman" w:cs="Times New Roman"/>
          <w:color w:val="000000" w:themeColor="text1"/>
          <w:szCs w:val="21"/>
        </w:rPr>
      </w:pPr>
    </w:p>
    <w:p w14:paraId="71323599" w14:textId="319437BA" w:rsidR="002B2CAA" w:rsidRPr="00831E18" w:rsidRDefault="002B2CAA" w:rsidP="007D0219">
      <w:pPr>
        <w:pStyle w:val="af1"/>
        <w:kinsoku w:val="0"/>
        <w:rPr>
          <w:rFonts w:ascii="Times New Roman" w:hAnsi="Times New Roman"/>
          <w:color w:val="000000" w:themeColor="text1"/>
        </w:rPr>
      </w:pPr>
    </w:p>
    <w:p w14:paraId="616CD599" w14:textId="27EC3FAF" w:rsidR="002B2CAA" w:rsidRPr="00831E18" w:rsidRDefault="002B2CAA" w:rsidP="007D0219">
      <w:pPr>
        <w:kinsoku w:val="0"/>
        <w:jc w:val="left"/>
        <w:rPr>
          <w:rFonts w:ascii="Times New Roman" w:hAnsi="Times New Roman" w:cs="Times New Roman"/>
          <w:color w:val="000000" w:themeColor="text1"/>
          <w:sz w:val="18"/>
          <w:szCs w:val="18"/>
        </w:rPr>
      </w:pPr>
      <w:r w:rsidRPr="00831E18">
        <w:rPr>
          <w:rFonts w:ascii="Times New Roman" w:hAnsi="Times New Roman" w:cs="Times New Roman"/>
        </w:rPr>
        <w:br w:type="page"/>
      </w:r>
    </w:p>
    <w:p w14:paraId="4FA218ED" w14:textId="753A9739" w:rsidR="002B2CAA" w:rsidRPr="00831E18" w:rsidRDefault="002B2CAA" w:rsidP="008C26A9">
      <w:pPr>
        <w:widowControl/>
        <w:kinsoku w:val="0"/>
        <w:ind w:left="1982" w:hangingChars="992" w:hanging="1982"/>
        <w:jc w:val="left"/>
        <w:rPr>
          <w:rFonts w:ascii="Times New Roman" w:hAnsi="Times New Roman" w:cs="Times New Roman"/>
          <w:color w:val="000000" w:themeColor="text1"/>
        </w:rPr>
      </w:pPr>
      <w:r w:rsidRPr="00831E18">
        <w:rPr>
          <w:rFonts w:ascii="Times New Roman" w:hAnsi="Times New Roman" w:cs="Times New Roman"/>
          <w:color w:val="000000" w:themeColor="text1"/>
        </w:rPr>
        <w:lastRenderedPageBreak/>
        <w:t xml:space="preserve">(Reference format) (3)-2 When a company’s </w:t>
      </w:r>
      <w:r w:rsidR="002C06EF" w:rsidRPr="00831E18">
        <w:rPr>
          <w:rFonts w:ascii="Times New Roman" w:hAnsi="Times New Roman" w:cs="Times New Roman"/>
          <w:color w:val="000000" w:themeColor="text1"/>
        </w:rPr>
        <w:t xml:space="preserve">stock is </w:t>
      </w:r>
      <w:r w:rsidRPr="00831E18">
        <w:rPr>
          <w:rFonts w:ascii="Times New Roman" w:hAnsi="Times New Roman" w:cs="Times New Roman"/>
          <w:color w:val="000000" w:themeColor="text1"/>
        </w:rPr>
        <w:t xml:space="preserve">designated as </w:t>
      </w:r>
      <w:r w:rsidR="002C06EF" w:rsidRPr="00831E18">
        <w:rPr>
          <w:rFonts w:ascii="Times New Roman" w:hAnsi="Times New Roman" w:cs="Times New Roman"/>
          <w:color w:val="000000" w:themeColor="text1"/>
        </w:rPr>
        <w:t xml:space="preserve">a Security </w:t>
      </w:r>
      <w:r w:rsidRPr="00831E18">
        <w:rPr>
          <w:rFonts w:ascii="Times New Roman" w:hAnsi="Times New Roman" w:cs="Times New Roman"/>
          <w:color w:val="000000" w:themeColor="text1"/>
        </w:rPr>
        <w:t>Under Supervision (</w:t>
      </w:r>
      <w:r w:rsidR="008C26A9" w:rsidRPr="00831E18">
        <w:rPr>
          <w:rFonts w:ascii="Times New Roman" w:hAnsi="Times New Roman" w:cs="Times New Roman"/>
          <w:color w:val="000000" w:themeColor="text1"/>
        </w:rPr>
        <w:t>Examination</w:t>
      </w:r>
      <w:r w:rsidRPr="00831E18">
        <w:rPr>
          <w:rFonts w:ascii="Times New Roman" w:hAnsi="Times New Roman" w:cs="Times New Roman"/>
          <w:color w:val="000000" w:themeColor="text1"/>
        </w:rPr>
        <w:t xml:space="preserve">) because </w:t>
      </w:r>
      <w:r w:rsidR="008C26A9" w:rsidRPr="00831E18">
        <w:rPr>
          <w:rFonts w:ascii="Times New Roman" w:hAnsi="Times New Roman" w:cs="Times New Roman"/>
          <w:color w:val="000000" w:themeColor="text1"/>
        </w:rPr>
        <w:t>it</w:t>
      </w:r>
      <w:r w:rsidRPr="00831E18">
        <w:rPr>
          <w:rFonts w:ascii="Times New Roman" w:hAnsi="Times New Roman" w:cs="Times New Roman"/>
          <w:color w:val="000000" w:themeColor="text1"/>
        </w:rPr>
        <w:t xml:space="preserve"> has applied for a segment transfer by the end of the improvement period</w:t>
      </w:r>
    </w:p>
    <w:p w14:paraId="18A3223A" w14:textId="1C8400C5" w:rsidR="002B2CAA" w:rsidRPr="00831E18" w:rsidRDefault="002B2CAA" w:rsidP="007D0219">
      <w:pPr>
        <w:kinsoku w:val="0"/>
        <w:ind w:firstLineChars="400" w:firstLine="679"/>
        <w:jc w:val="right"/>
        <w:rPr>
          <w:rFonts w:ascii="Times New Roman" w:hAnsi="Times New Roman" w:cs="Times New Roman"/>
          <w:color w:val="000000" w:themeColor="text1"/>
          <w:sz w:val="18"/>
          <w:szCs w:val="18"/>
        </w:rPr>
      </w:pPr>
    </w:p>
    <w:p w14:paraId="4564D4A6" w14:textId="77777777" w:rsidR="002B2CAA" w:rsidRPr="00831E18" w:rsidRDefault="002B2CAA" w:rsidP="007D0219">
      <w:pPr>
        <w:kinsoku w:val="0"/>
        <w:jc w:val="righ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MM DD, YYYY</w:t>
      </w:r>
    </w:p>
    <w:p w14:paraId="483ECC61" w14:textId="723DDB17" w:rsidR="002B2CAA" w:rsidRPr="00831E18" w:rsidRDefault="002B2CAA" w:rsidP="007D0219">
      <w:pPr>
        <w:kinsoku w:val="0"/>
        <w:jc w:val="left"/>
        <w:rPr>
          <w:rFonts w:ascii="Times New Roman" w:hAnsi="Times New Roman" w:cs="Times New Roman"/>
          <w:color w:val="000000" w:themeColor="text1"/>
          <w:sz w:val="22"/>
        </w:rPr>
      </w:pPr>
    </w:p>
    <w:p w14:paraId="181CB71D" w14:textId="77777777" w:rsidR="007D0219" w:rsidRPr="00831E18" w:rsidRDefault="007D0219" w:rsidP="007D0219">
      <w:pPr>
        <w:kinsoku w:val="0"/>
        <w:ind w:left="6804" w:hanging="2268"/>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Company name:        XXXXX Co., Ltd.</w:t>
      </w:r>
    </w:p>
    <w:p w14:paraId="20A9A549" w14:textId="77777777" w:rsidR="007D0219" w:rsidRPr="00831E18" w:rsidRDefault="007D0219" w:rsidP="007D0219">
      <w:pPr>
        <w:kinsoku w:val="0"/>
        <w:ind w:left="6804" w:hanging="2268"/>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Name of representative: (Name), Representative Director and President</w:t>
      </w:r>
      <w:r w:rsidRPr="00831E18">
        <w:rPr>
          <w:rFonts w:ascii="Times New Roman" w:hAnsi="Times New Roman" w:cs="Times New Roman"/>
          <w:color w:val="000000" w:themeColor="text1"/>
          <w:sz w:val="22"/>
        </w:rPr>
        <w:t xml:space="preserve">　　　　</w:t>
      </w:r>
    </w:p>
    <w:p w14:paraId="27369B84" w14:textId="63C86C0D" w:rsidR="007D0219" w:rsidRPr="00831E18" w:rsidRDefault="007D0219" w:rsidP="007D0219">
      <w:pPr>
        <w:kinsoku w:val="0"/>
        <w:ind w:left="6804" w:hanging="2268"/>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 xml:space="preserve">                    (Securities code: </w:t>
      </w:r>
      <w:r w:rsidR="00700325" w:rsidRPr="00831E18">
        <w:rPr>
          <w:rFonts w:ascii="Times New Roman" w:hAnsi="Times New Roman" w:cs="Times New Roman"/>
          <w:color w:val="000000" w:themeColor="text1"/>
          <w:sz w:val="22"/>
        </w:rPr>
        <w:t>XXXX</w:t>
      </w:r>
      <w:r w:rsidRPr="00831E18">
        <w:rPr>
          <w:rFonts w:ascii="Times New Roman" w:hAnsi="Times New Roman" w:cs="Times New Roman"/>
          <w:color w:val="000000" w:themeColor="text1"/>
          <w:sz w:val="22"/>
        </w:rPr>
        <w:t>; XXXX Market)</w:t>
      </w:r>
    </w:p>
    <w:p w14:paraId="74F8E10E" w14:textId="1AE622CA" w:rsidR="007D0219" w:rsidRPr="00831E18" w:rsidRDefault="007D0219" w:rsidP="007D0219">
      <w:pPr>
        <w:kinsoku w:val="0"/>
        <w:ind w:left="6804" w:hanging="2268"/>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Inquiries:             (Name), Director and President of Public Relations &amp; IR Department</w:t>
      </w:r>
      <w:r w:rsidRPr="00831E18">
        <w:rPr>
          <w:rFonts w:ascii="Times New Roman" w:hAnsi="Times New Roman" w:cs="Times New Roman"/>
          <w:color w:val="000000" w:themeColor="text1"/>
          <w:sz w:val="22"/>
        </w:rPr>
        <w:t xml:space="preserve">　　　　</w:t>
      </w:r>
    </w:p>
    <w:p w14:paraId="0ADEC894" w14:textId="09D160B9" w:rsidR="007D0219" w:rsidRPr="00831E18" w:rsidRDefault="007D0219" w:rsidP="007D0219">
      <w:pPr>
        <w:kinsoku w:val="0"/>
        <w:ind w:left="6804" w:hanging="2268"/>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 xml:space="preserve">                    (Telephone: +81-00-0000-0000)</w:t>
      </w:r>
    </w:p>
    <w:p w14:paraId="53114734" w14:textId="77777777" w:rsidR="002B2CAA" w:rsidRPr="00831E18" w:rsidRDefault="002B2CAA" w:rsidP="007D0219">
      <w:pPr>
        <w:kinsoku w:val="0"/>
        <w:rPr>
          <w:rFonts w:ascii="Times New Roman" w:hAnsi="Times New Roman" w:cs="Times New Roman"/>
          <w:color w:val="000000" w:themeColor="text1"/>
        </w:rPr>
      </w:pPr>
    </w:p>
    <w:p w14:paraId="58E588D4" w14:textId="77777777" w:rsidR="002B2CAA" w:rsidRPr="00831E18" w:rsidRDefault="002B2CAA" w:rsidP="007D0219">
      <w:pPr>
        <w:kinsoku w:val="0"/>
        <w:rPr>
          <w:rFonts w:ascii="Times New Roman" w:hAnsi="Times New Roman" w:cs="Times New Roman"/>
          <w:color w:val="000000" w:themeColor="text1"/>
        </w:rPr>
      </w:pPr>
    </w:p>
    <w:p w14:paraId="78BF1F47" w14:textId="40785BAB" w:rsidR="002B2CAA" w:rsidRPr="00831E18" w:rsidRDefault="002B2CAA" w:rsidP="007D0219">
      <w:pPr>
        <w:kinsoku w:val="0"/>
        <w:spacing w:line="280" w:lineRule="exact"/>
        <w:jc w:val="center"/>
        <w:rPr>
          <w:rFonts w:ascii="Times New Roman" w:hAnsi="Times New Roman" w:cs="Times New Roman"/>
          <w:b/>
          <w:bCs/>
          <w:color w:val="000000" w:themeColor="text1"/>
          <w:sz w:val="24"/>
          <w:szCs w:val="24"/>
        </w:rPr>
      </w:pPr>
      <w:r w:rsidRPr="00831E18">
        <w:rPr>
          <w:rFonts w:ascii="Times New Roman" w:hAnsi="Times New Roman" w:cs="Times New Roman"/>
          <w:b/>
          <w:bCs/>
          <w:color w:val="000000" w:themeColor="text1"/>
          <w:sz w:val="24"/>
        </w:rPr>
        <w:t xml:space="preserve">Designation of the Company’s </w:t>
      </w:r>
      <w:r w:rsidR="002C06EF" w:rsidRPr="00831E18">
        <w:rPr>
          <w:rFonts w:ascii="Times New Roman" w:hAnsi="Times New Roman" w:cs="Times New Roman"/>
          <w:b/>
          <w:bCs/>
          <w:color w:val="000000" w:themeColor="text1"/>
          <w:sz w:val="24"/>
        </w:rPr>
        <w:t xml:space="preserve">Stock </w:t>
      </w:r>
      <w:r w:rsidRPr="00831E18">
        <w:rPr>
          <w:rFonts w:ascii="Times New Roman" w:hAnsi="Times New Roman" w:cs="Times New Roman"/>
          <w:b/>
          <w:bCs/>
          <w:color w:val="000000" w:themeColor="text1"/>
          <w:sz w:val="24"/>
        </w:rPr>
        <w:t>as a Security Under Supervision (Examination)</w:t>
      </w:r>
    </w:p>
    <w:p w14:paraId="571FE712" w14:textId="77777777" w:rsidR="002B2CAA" w:rsidRPr="00831E18" w:rsidRDefault="002B2CAA" w:rsidP="007D0219">
      <w:pPr>
        <w:kinsoku w:val="0"/>
        <w:rPr>
          <w:rFonts w:ascii="Times New Roman" w:hAnsi="Times New Roman" w:cs="Times New Roman"/>
          <w:color w:val="000000" w:themeColor="text1"/>
        </w:rPr>
      </w:pPr>
    </w:p>
    <w:p w14:paraId="7DF0762D" w14:textId="77777777" w:rsidR="002B2CAA" w:rsidRPr="00831E18" w:rsidRDefault="002B2CAA" w:rsidP="007D0219">
      <w:pPr>
        <w:kinsoku w:val="0"/>
        <w:rPr>
          <w:rFonts w:ascii="Times New Roman" w:hAnsi="Times New Roman" w:cs="Times New Roman"/>
          <w:color w:val="000000" w:themeColor="text1"/>
        </w:rPr>
      </w:pPr>
    </w:p>
    <w:p w14:paraId="0CF297FC" w14:textId="26070577" w:rsidR="002B2CAA" w:rsidRPr="00831E18" w:rsidRDefault="002B2CAA" w:rsidP="007D0219">
      <w:pPr>
        <w:kinsoku w:val="0"/>
        <w:ind w:firstLineChars="100" w:firstLine="200"/>
        <w:rPr>
          <w:rFonts w:ascii="Times New Roman" w:hAnsi="Times New Roman" w:cs="Times New Roman"/>
          <w:color w:val="000000" w:themeColor="text1"/>
          <w:szCs w:val="21"/>
        </w:rPr>
      </w:pPr>
      <w:r w:rsidRPr="00831E18">
        <w:rPr>
          <w:rFonts w:ascii="Times New Roman" w:hAnsi="Times New Roman" w:cs="Times New Roman"/>
          <w:color w:val="000000" w:themeColor="text1"/>
          <w:szCs w:val="21"/>
        </w:rPr>
        <w:t xml:space="preserve">XXXXX Co., Ltd. (the “Company”) </w:t>
      </w:r>
      <w:r w:rsidR="000E7A05" w:rsidRPr="00831E18">
        <w:rPr>
          <w:rFonts w:ascii="Times New Roman" w:hAnsi="Times New Roman" w:cs="Times New Roman"/>
          <w:color w:val="000000" w:themeColor="text1"/>
          <w:szCs w:val="21"/>
        </w:rPr>
        <w:t xml:space="preserve">entered an improvement period as it </w:t>
      </w:r>
      <w:r w:rsidRPr="00831E18">
        <w:rPr>
          <w:rFonts w:ascii="Times New Roman" w:hAnsi="Times New Roman" w:cs="Times New Roman"/>
          <w:color w:val="000000" w:themeColor="text1"/>
          <w:szCs w:val="21"/>
        </w:rPr>
        <w:t xml:space="preserve">had not met the </w:t>
      </w:r>
      <w:r w:rsidR="003F528A" w:rsidRPr="00831E18">
        <w:rPr>
          <w:rFonts w:ascii="Times New Roman" w:hAnsi="Times New Roman" w:cs="Times New Roman"/>
          <w:color w:val="000000" w:themeColor="text1"/>
          <w:szCs w:val="21"/>
        </w:rPr>
        <w:t xml:space="preserve">requirement(s) for </w:t>
      </w:r>
      <w:r w:rsidR="006F70B3" w:rsidRPr="00831E18">
        <w:rPr>
          <w:rFonts w:ascii="Times New Roman" w:hAnsi="Times New Roman" w:cs="Times New Roman"/>
          <w:color w:val="000000" w:themeColor="text1"/>
          <w:szCs w:val="21"/>
        </w:rPr>
        <w:t>[criterion/criteria]</w:t>
      </w:r>
      <w:r w:rsidRPr="00831E18">
        <w:rPr>
          <w:rFonts w:ascii="Times New Roman" w:hAnsi="Times New Roman" w:cs="Times New Roman"/>
          <w:color w:val="000000" w:themeColor="text1"/>
          <w:szCs w:val="21"/>
        </w:rPr>
        <w:t xml:space="preserve"> of the continued listing criteria for the XX </w:t>
      </w:r>
      <w:r w:rsidR="001E551D" w:rsidRPr="00831E18">
        <w:rPr>
          <w:rFonts w:ascii="Times New Roman" w:hAnsi="Times New Roman" w:cs="Times New Roman"/>
          <w:color w:val="000000" w:themeColor="text1"/>
          <w:szCs w:val="21"/>
        </w:rPr>
        <w:t xml:space="preserve">Market </w:t>
      </w:r>
      <w:r w:rsidRPr="00831E18">
        <w:rPr>
          <w:rFonts w:ascii="Times New Roman" w:hAnsi="Times New Roman" w:cs="Times New Roman"/>
          <w:color w:val="000000" w:themeColor="text1"/>
          <w:szCs w:val="21"/>
        </w:rPr>
        <w:t xml:space="preserve">of Tokyo Stock Exchange, Inc. (TSE). The Company’s conformity to the </w:t>
      </w:r>
      <w:r w:rsidR="003F528A" w:rsidRPr="00831E18">
        <w:rPr>
          <w:rFonts w:ascii="Times New Roman" w:hAnsi="Times New Roman" w:cs="Times New Roman"/>
          <w:color w:val="000000" w:themeColor="text1"/>
          <w:szCs w:val="21"/>
        </w:rPr>
        <w:t xml:space="preserve">requirement(s) for </w:t>
      </w:r>
      <w:r w:rsidR="006F70B3" w:rsidRPr="00831E18">
        <w:rPr>
          <w:rFonts w:ascii="Times New Roman" w:hAnsi="Times New Roman" w:cs="Times New Roman"/>
          <w:color w:val="000000" w:themeColor="text1"/>
          <w:szCs w:val="21"/>
        </w:rPr>
        <w:t>[criterion/criteria]</w:t>
      </w:r>
      <w:r w:rsidRPr="00831E18">
        <w:rPr>
          <w:rFonts w:ascii="Times New Roman" w:hAnsi="Times New Roman" w:cs="Times New Roman"/>
          <w:color w:val="000000" w:themeColor="text1"/>
          <w:szCs w:val="21"/>
        </w:rPr>
        <w:t xml:space="preserve"> has not been confirmed as of today. Currently, as the Company has applied for </w:t>
      </w:r>
      <w:r w:rsidR="00D27AAD" w:rsidRPr="00831E18">
        <w:rPr>
          <w:rFonts w:ascii="Times New Roman" w:hAnsi="Times New Roman" w:cs="Times New Roman"/>
          <w:color w:val="000000" w:themeColor="text1"/>
          <w:szCs w:val="21"/>
        </w:rPr>
        <w:t xml:space="preserve">a </w:t>
      </w:r>
      <w:r w:rsidRPr="00831E18">
        <w:rPr>
          <w:rFonts w:ascii="Times New Roman" w:hAnsi="Times New Roman" w:cs="Times New Roman"/>
          <w:color w:val="000000" w:themeColor="text1"/>
          <w:szCs w:val="21"/>
        </w:rPr>
        <w:t xml:space="preserve">market segment </w:t>
      </w:r>
      <w:r w:rsidR="00D27AAD" w:rsidRPr="00831E18">
        <w:rPr>
          <w:rFonts w:ascii="Times New Roman" w:hAnsi="Times New Roman" w:cs="Times New Roman"/>
          <w:color w:val="000000" w:themeColor="text1"/>
          <w:szCs w:val="21"/>
        </w:rPr>
        <w:t xml:space="preserve">transfer </w:t>
      </w:r>
      <w:r w:rsidRPr="00831E18">
        <w:rPr>
          <w:rFonts w:ascii="Times New Roman" w:hAnsi="Times New Roman" w:cs="Times New Roman"/>
          <w:color w:val="000000" w:themeColor="text1"/>
          <w:szCs w:val="21"/>
        </w:rPr>
        <w:t xml:space="preserve">to the </w:t>
      </w:r>
      <w:r w:rsidR="008C26A9" w:rsidRPr="00831E18">
        <w:rPr>
          <w:rFonts w:ascii="Times New Roman" w:hAnsi="Times New Roman" w:cs="Times New Roman"/>
          <w:color w:val="000000" w:themeColor="text1"/>
          <w:szCs w:val="21"/>
        </w:rPr>
        <w:t xml:space="preserve">TSE </w:t>
      </w:r>
      <w:r w:rsidRPr="00831E18">
        <w:rPr>
          <w:rFonts w:ascii="Times New Roman" w:hAnsi="Times New Roman" w:cs="Times New Roman"/>
          <w:color w:val="000000" w:themeColor="text1"/>
          <w:szCs w:val="21"/>
        </w:rPr>
        <w:t xml:space="preserve">Standard Market (hereinafter the “segment transfer”), the Company’s </w:t>
      </w:r>
      <w:r w:rsidR="002C06EF" w:rsidRPr="00831E18">
        <w:rPr>
          <w:rFonts w:ascii="Times New Roman" w:hAnsi="Times New Roman" w:cs="Times New Roman"/>
          <w:color w:val="000000" w:themeColor="text1"/>
          <w:szCs w:val="21"/>
        </w:rPr>
        <w:t xml:space="preserve">stock </w:t>
      </w:r>
      <w:r w:rsidRPr="00831E18">
        <w:rPr>
          <w:rFonts w:ascii="Times New Roman" w:hAnsi="Times New Roman" w:cs="Times New Roman"/>
          <w:color w:val="000000" w:themeColor="text1"/>
          <w:szCs w:val="21"/>
        </w:rPr>
        <w:t xml:space="preserve">will be designated as </w:t>
      </w:r>
      <w:r w:rsidR="003E7ED5" w:rsidRPr="00831E18">
        <w:rPr>
          <w:rFonts w:ascii="Times New Roman" w:hAnsi="Times New Roman" w:cs="Times New Roman"/>
          <w:color w:val="000000" w:themeColor="text1"/>
          <w:szCs w:val="21"/>
        </w:rPr>
        <w:t xml:space="preserve">a Security </w:t>
      </w:r>
      <w:r w:rsidRPr="00831E18">
        <w:rPr>
          <w:rFonts w:ascii="Times New Roman" w:hAnsi="Times New Roman" w:cs="Times New Roman"/>
          <w:color w:val="000000" w:themeColor="text1"/>
          <w:szCs w:val="21"/>
        </w:rPr>
        <w:t xml:space="preserve">Under Supervision (Examination) by TSE </w:t>
      </w:r>
      <w:r w:rsidR="004E62C8" w:rsidRPr="00831E18">
        <w:rPr>
          <w:rFonts w:ascii="Times New Roman" w:hAnsi="Times New Roman" w:cs="Times New Roman"/>
          <w:color w:val="000000" w:themeColor="text1"/>
          <w:szCs w:val="21"/>
        </w:rPr>
        <w:t>on</w:t>
      </w:r>
      <w:r w:rsidRPr="00831E18">
        <w:rPr>
          <w:rFonts w:ascii="Times New Roman" w:hAnsi="Times New Roman" w:cs="Times New Roman"/>
          <w:color w:val="000000" w:themeColor="text1"/>
          <w:szCs w:val="21"/>
        </w:rPr>
        <w:t xml:space="preserve"> MM DD, YYYY.</w:t>
      </w:r>
    </w:p>
    <w:p w14:paraId="51BD46EF" w14:textId="77777777" w:rsidR="002B2CAA" w:rsidRPr="00831E18" w:rsidRDefault="002B2CAA" w:rsidP="007D0219">
      <w:pPr>
        <w:kinsoku w:val="0"/>
        <w:ind w:firstLineChars="100" w:firstLine="200"/>
        <w:rPr>
          <w:rFonts w:ascii="Times New Roman" w:hAnsi="Times New Roman" w:cs="Times New Roman"/>
          <w:color w:val="000000" w:themeColor="text1"/>
          <w:szCs w:val="21"/>
        </w:rPr>
      </w:pPr>
      <w:r w:rsidRPr="00831E18">
        <w:rPr>
          <w:rFonts w:ascii="Times New Roman" w:hAnsi="Times New Roman" w:cs="Times New Roman"/>
          <w:color w:val="000000" w:themeColor="text1"/>
          <w:szCs w:val="21"/>
        </w:rPr>
        <w:t>For details and reasons regarding the designation announced by TSE, please refer to the Japan Exchange Group website.</w:t>
      </w:r>
    </w:p>
    <w:p w14:paraId="06A82CFD" w14:textId="77777777" w:rsidR="002B2CAA" w:rsidRPr="00831E18" w:rsidRDefault="002B2CAA" w:rsidP="007D0219">
      <w:pPr>
        <w:kinsoku w:val="0"/>
        <w:ind w:leftChars="100" w:left="200" w:firstLineChars="99" w:firstLine="198"/>
        <w:rPr>
          <w:rFonts w:ascii="Times New Roman" w:hAnsi="Times New Roman" w:cs="Times New Roman"/>
          <w:color w:val="000000" w:themeColor="text1"/>
          <w:szCs w:val="21"/>
        </w:rPr>
      </w:pPr>
    </w:p>
    <w:p w14:paraId="7CD29E67" w14:textId="77777777" w:rsidR="002B2CAA" w:rsidRPr="00831E18" w:rsidRDefault="002B2CAA" w:rsidP="007D0219">
      <w:pPr>
        <w:kinsoku w:val="0"/>
        <w:rPr>
          <w:rFonts w:ascii="Times New Roman" w:hAnsi="Times New Roman" w:cs="Times New Roman"/>
          <w:color w:val="000000" w:themeColor="text1"/>
          <w:szCs w:val="21"/>
          <w:u w:val="single"/>
        </w:rPr>
      </w:pPr>
      <w:r w:rsidRPr="00831E18">
        <w:rPr>
          <w:rFonts w:ascii="Times New Roman" w:hAnsi="Times New Roman" w:cs="Times New Roman"/>
          <w:color w:val="000000" w:themeColor="text1"/>
          <w:szCs w:val="21"/>
          <w:u w:val="single"/>
        </w:rPr>
        <w:t>Future measures</w:t>
      </w:r>
    </w:p>
    <w:p w14:paraId="3BB46FFE" w14:textId="77777777" w:rsidR="002B2CAA" w:rsidRPr="00831E18" w:rsidRDefault="002B2CAA" w:rsidP="007D0219">
      <w:pPr>
        <w:widowControl/>
        <w:kinsoku w:val="0"/>
        <w:jc w:val="left"/>
        <w:rPr>
          <w:rFonts w:ascii="Times New Roman" w:hAnsi="Times New Roman" w:cs="Times New Roman"/>
          <w:color w:val="000000" w:themeColor="text1"/>
          <w:sz w:val="18"/>
          <w:szCs w:val="18"/>
        </w:rPr>
      </w:pPr>
    </w:p>
    <w:p w14:paraId="2D53D7EB" w14:textId="118CA477" w:rsidR="002B2CAA" w:rsidRPr="00831E18" w:rsidRDefault="002B2CAA" w:rsidP="007D0219">
      <w:pPr>
        <w:kinsoku w:val="0"/>
        <w:jc w:val="left"/>
        <w:rPr>
          <w:rFonts w:ascii="Times New Roman" w:hAnsi="Times New Roman" w:cs="Times New Roman"/>
          <w:color w:val="000000" w:themeColor="text1"/>
          <w:sz w:val="18"/>
          <w:szCs w:val="18"/>
        </w:rPr>
      </w:pPr>
      <w:r w:rsidRPr="00831E18">
        <w:rPr>
          <w:rFonts w:ascii="Times New Roman" w:hAnsi="Times New Roman" w:cs="Times New Roman"/>
        </w:rPr>
        <w:br w:type="page"/>
      </w:r>
    </w:p>
    <w:p w14:paraId="106EF3DA" w14:textId="4D489A97" w:rsidR="002B2CAA" w:rsidRPr="00831E18" w:rsidRDefault="002B2CAA" w:rsidP="007D0219">
      <w:pPr>
        <w:widowControl/>
        <w:kinsoku w:val="0"/>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lastRenderedPageBreak/>
        <w:t xml:space="preserve">(Reference format) (4)-1 When a company’s </w:t>
      </w:r>
      <w:r w:rsidR="002C06EF" w:rsidRPr="00831E18">
        <w:rPr>
          <w:rFonts w:ascii="Times New Roman" w:hAnsi="Times New Roman" w:cs="Times New Roman"/>
          <w:color w:val="000000" w:themeColor="text1"/>
          <w:sz w:val="22"/>
        </w:rPr>
        <w:t xml:space="preserve">stock is </w:t>
      </w:r>
      <w:r w:rsidRPr="00831E18">
        <w:rPr>
          <w:rFonts w:ascii="Times New Roman" w:hAnsi="Times New Roman" w:cs="Times New Roman"/>
          <w:color w:val="000000" w:themeColor="text1"/>
          <w:sz w:val="22"/>
        </w:rPr>
        <w:t xml:space="preserve">de-designated as </w:t>
      </w:r>
      <w:r w:rsidR="008A5808" w:rsidRPr="00831E18">
        <w:rPr>
          <w:rFonts w:ascii="Times New Roman" w:hAnsi="Times New Roman" w:cs="Times New Roman"/>
          <w:color w:val="000000" w:themeColor="text1"/>
          <w:sz w:val="22"/>
        </w:rPr>
        <w:t xml:space="preserve">a Security </w:t>
      </w:r>
      <w:r w:rsidRPr="00831E18">
        <w:rPr>
          <w:rFonts w:ascii="Times New Roman" w:hAnsi="Times New Roman" w:cs="Times New Roman"/>
          <w:color w:val="000000" w:themeColor="text1"/>
          <w:sz w:val="22"/>
        </w:rPr>
        <w:t>Under Supervision (Confirmation)</w:t>
      </w:r>
    </w:p>
    <w:p w14:paraId="0B8DBA0E" w14:textId="48EF8D33" w:rsidR="002B2CAA" w:rsidRPr="00831E18" w:rsidRDefault="002B2CAA" w:rsidP="007D0219">
      <w:pPr>
        <w:kinsoku w:val="0"/>
        <w:ind w:firstLineChars="400" w:firstLine="679"/>
        <w:jc w:val="right"/>
        <w:rPr>
          <w:rFonts w:ascii="Times New Roman" w:hAnsi="Times New Roman" w:cs="Times New Roman"/>
          <w:color w:val="000000" w:themeColor="text1"/>
          <w:sz w:val="18"/>
          <w:szCs w:val="18"/>
        </w:rPr>
      </w:pPr>
    </w:p>
    <w:p w14:paraId="572765FA" w14:textId="77777777" w:rsidR="002B2CAA" w:rsidRPr="00831E18" w:rsidRDefault="002B2CAA" w:rsidP="007D0219">
      <w:pPr>
        <w:kinsoku w:val="0"/>
        <w:jc w:val="righ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MM DD, YYYY</w:t>
      </w:r>
    </w:p>
    <w:p w14:paraId="1D801F2F" w14:textId="3E60CA1D" w:rsidR="002B2CAA" w:rsidRPr="00831E18" w:rsidRDefault="002B2CAA" w:rsidP="007D0219">
      <w:pPr>
        <w:kinsoku w:val="0"/>
        <w:jc w:val="left"/>
        <w:rPr>
          <w:rFonts w:ascii="Times New Roman" w:hAnsi="Times New Roman" w:cs="Times New Roman"/>
          <w:color w:val="000000" w:themeColor="text1"/>
          <w:sz w:val="22"/>
        </w:rPr>
      </w:pPr>
    </w:p>
    <w:p w14:paraId="69D1F05C" w14:textId="77777777" w:rsidR="001303C2" w:rsidRPr="00831E18" w:rsidRDefault="001303C2" w:rsidP="001303C2">
      <w:pPr>
        <w:kinsoku w:val="0"/>
        <w:ind w:left="6804" w:hanging="2409"/>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Company name:        XXXXX Co., Ltd.</w:t>
      </w:r>
    </w:p>
    <w:p w14:paraId="35FEE29F" w14:textId="77777777" w:rsidR="001303C2" w:rsidRPr="00831E18" w:rsidRDefault="001303C2" w:rsidP="001303C2">
      <w:pPr>
        <w:kinsoku w:val="0"/>
        <w:ind w:left="6804" w:hanging="2409"/>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Name of representative: (Name), Representative Director and President</w:t>
      </w:r>
      <w:r w:rsidRPr="00831E18">
        <w:rPr>
          <w:rFonts w:ascii="Times New Roman" w:hAnsi="Times New Roman" w:cs="Times New Roman"/>
          <w:color w:val="000000" w:themeColor="text1"/>
          <w:sz w:val="22"/>
        </w:rPr>
        <w:t xml:space="preserve">　　　　</w:t>
      </w:r>
    </w:p>
    <w:p w14:paraId="0E48C881" w14:textId="77777777" w:rsidR="001303C2" w:rsidRPr="00831E18" w:rsidRDefault="001303C2" w:rsidP="001303C2">
      <w:pPr>
        <w:kinsoku w:val="0"/>
        <w:ind w:left="6804" w:hanging="2409"/>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 xml:space="preserve">                    (Securities code: XXXX; XXXX Market)</w:t>
      </w:r>
    </w:p>
    <w:p w14:paraId="1940AF11" w14:textId="77777777" w:rsidR="001303C2" w:rsidRPr="00831E18" w:rsidRDefault="001303C2" w:rsidP="001303C2">
      <w:pPr>
        <w:kinsoku w:val="0"/>
        <w:ind w:left="6521" w:hanging="2126"/>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Inquiries:             (Name), Director and President of Public Relations &amp; IR Department</w:t>
      </w:r>
      <w:r w:rsidRPr="00831E18">
        <w:rPr>
          <w:rFonts w:ascii="Times New Roman" w:hAnsi="Times New Roman" w:cs="Times New Roman"/>
          <w:color w:val="000000" w:themeColor="text1"/>
          <w:sz w:val="22"/>
        </w:rPr>
        <w:t xml:space="preserve">　　　　</w:t>
      </w:r>
    </w:p>
    <w:p w14:paraId="6188ED79" w14:textId="77777777" w:rsidR="001303C2" w:rsidRPr="00831E18" w:rsidRDefault="001303C2" w:rsidP="001303C2">
      <w:pPr>
        <w:kinsoku w:val="0"/>
        <w:ind w:left="6521" w:hanging="2126"/>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 xml:space="preserve">                    (Telephone: +81-00-0000-0000)</w:t>
      </w:r>
    </w:p>
    <w:p w14:paraId="05693E9C" w14:textId="77777777" w:rsidR="002B2CAA" w:rsidRPr="00831E18" w:rsidRDefault="002B2CAA" w:rsidP="007D0219">
      <w:pPr>
        <w:kinsoku w:val="0"/>
        <w:rPr>
          <w:rFonts w:ascii="Times New Roman" w:hAnsi="Times New Roman" w:cs="Times New Roman"/>
          <w:color w:val="000000" w:themeColor="text1"/>
        </w:rPr>
      </w:pPr>
    </w:p>
    <w:p w14:paraId="13E2DAE0" w14:textId="77777777" w:rsidR="008C26A9" w:rsidRPr="00831E18" w:rsidRDefault="008C26A9" w:rsidP="007D0219">
      <w:pPr>
        <w:kinsoku w:val="0"/>
        <w:spacing w:line="280" w:lineRule="exact"/>
        <w:jc w:val="center"/>
        <w:rPr>
          <w:rFonts w:ascii="Times New Roman" w:hAnsi="Times New Roman" w:cs="Times New Roman"/>
          <w:color w:val="000000" w:themeColor="text1"/>
          <w:sz w:val="24"/>
        </w:rPr>
      </w:pPr>
    </w:p>
    <w:p w14:paraId="31939AF9" w14:textId="6B383F0C" w:rsidR="002B2CAA" w:rsidRPr="00831E18" w:rsidRDefault="002B2CAA" w:rsidP="007D0219">
      <w:pPr>
        <w:kinsoku w:val="0"/>
        <w:spacing w:line="280" w:lineRule="exact"/>
        <w:jc w:val="center"/>
        <w:rPr>
          <w:rFonts w:ascii="Times New Roman" w:hAnsi="Times New Roman" w:cs="Times New Roman"/>
          <w:b/>
          <w:bCs/>
          <w:color w:val="000000" w:themeColor="text1"/>
          <w:sz w:val="24"/>
          <w:szCs w:val="24"/>
        </w:rPr>
      </w:pPr>
      <w:r w:rsidRPr="00831E18">
        <w:rPr>
          <w:rFonts w:ascii="Times New Roman" w:hAnsi="Times New Roman" w:cs="Times New Roman"/>
          <w:b/>
          <w:bCs/>
          <w:color w:val="000000" w:themeColor="text1"/>
          <w:sz w:val="24"/>
        </w:rPr>
        <w:t xml:space="preserve">Conformity to the Continued Listing Criteria and De-designation of </w:t>
      </w:r>
      <w:r w:rsidR="002C06EF" w:rsidRPr="00831E18">
        <w:rPr>
          <w:rFonts w:ascii="Times New Roman" w:hAnsi="Times New Roman" w:cs="Times New Roman"/>
          <w:b/>
          <w:bCs/>
          <w:color w:val="000000" w:themeColor="text1"/>
          <w:sz w:val="24"/>
        </w:rPr>
        <w:t>Stock</w:t>
      </w:r>
      <w:r w:rsidRPr="00831E18">
        <w:rPr>
          <w:rFonts w:ascii="Times New Roman" w:hAnsi="Times New Roman" w:cs="Times New Roman"/>
          <w:b/>
          <w:bCs/>
          <w:color w:val="000000" w:themeColor="text1"/>
          <w:sz w:val="24"/>
        </w:rPr>
        <w:t xml:space="preserve"> as </w:t>
      </w:r>
      <w:r w:rsidR="002C06EF" w:rsidRPr="00831E18">
        <w:rPr>
          <w:rFonts w:ascii="Times New Roman" w:hAnsi="Times New Roman" w:cs="Times New Roman"/>
          <w:b/>
          <w:bCs/>
          <w:color w:val="000000" w:themeColor="text1"/>
          <w:sz w:val="24"/>
        </w:rPr>
        <w:t xml:space="preserve">a Security </w:t>
      </w:r>
      <w:r w:rsidRPr="00831E18">
        <w:rPr>
          <w:rFonts w:ascii="Times New Roman" w:hAnsi="Times New Roman" w:cs="Times New Roman"/>
          <w:b/>
          <w:bCs/>
          <w:color w:val="000000" w:themeColor="text1"/>
          <w:sz w:val="24"/>
        </w:rPr>
        <w:t>Under Supervision (Confirmation)</w:t>
      </w:r>
    </w:p>
    <w:p w14:paraId="06AD140F" w14:textId="77777777" w:rsidR="002B2CAA" w:rsidRPr="00831E18" w:rsidRDefault="002B2CAA" w:rsidP="007D0219">
      <w:pPr>
        <w:kinsoku w:val="0"/>
        <w:rPr>
          <w:rFonts w:ascii="Times New Roman" w:hAnsi="Times New Roman" w:cs="Times New Roman"/>
          <w:color w:val="000000" w:themeColor="text1"/>
        </w:rPr>
      </w:pPr>
    </w:p>
    <w:p w14:paraId="38E72F82" w14:textId="2B287B1A" w:rsidR="002B2CAA" w:rsidRPr="00831E18" w:rsidRDefault="002B2CAA" w:rsidP="007D0219">
      <w:pPr>
        <w:kinsoku w:val="0"/>
        <w:ind w:firstLineChars="100" w:firstLine="200"/>
        <w:rPr>
          <w:rFonts w:ascii="Times New Roman" w:hAnsi="Times New Roman" w:cs="Times New Roman"/>
          <w:color w:val="000000" w:themeColor="text1"/>
          <w:szCs w:val="21"/>
        </w:rPr>
      </w:pPr>
      <w:r w:rsidRPr="00831E18">
        <w:rPr>
          <w:rFonts w:ascii="Times New Roman" w:hAnsi="Times New Roman" w:cs="Times New Roman"/>
          <w:color w:val="000000" w:themeColor="text1"/>
          <w:szCs w:val="21"/>
        </w:rPr>
        <w:t>XXXXXX Co., Ltd. (the “Company”) disclosed on MM</w:t>
      </w:r>
      <w:r w:rsidR="00B83479" w:rsidRPr="00831E18">
        <w:rPr>
          <w:rFonts w:ascii="Times New Roman" w:hAnsi="Times New Roman" w:cs="Times New Roman"/>
          <w:color w:val="000000" w:themeColor="text1"/>
          <w:szCs w:val="21"/>
        </w:rPr>
        <w:t xml:space="preserve"> </w:t>
      </w:r>
      <w:r w:rsidRPr="00831E18">
        <w:rPr>
          <w:rFonts w:ascii="Times New Roman" w:hAnsi="Times New Roman" w:cs="Times New Roman"/>
          <w:color w:val="000000" w:themeColor="text1"/>
          <w:szCs w:val="21"/>
        </w:rPr>
        <w:t xml:space="preserve">DD, YYYY, its plan to meet the continued listing criteria for the XX Market of Tokyo Stock Exchange, Inc. (TSE). The Company has received </w:t>
      </w:r>
      <w:r w:rsidR="00763962" w:rsidRPr="00831E18">
        <w:rPr>
          <w:rFonts w:ascii="Times New Roman" w:hAnsi="Times New Roman" w:cs="Times New Roman"/>
          <w:color w:val="000000" w:themeColor="text1"/>
          <w:szCs w:val="21"/>
        </w:rPr>
        <w:t xml:space="preserve">the “Notice Regarding </w:t>
      </w:r>
      <w:r w:rsidR="008C26A9" w:rsidRPr="00831E18">
        <w:rPr>
          <w:rFonts w:ascii="Times New Roman" w:hAnsi="Times New Roman" w:cs="Times New Roman"/>
          <w:color w:val="000000" w:themeColor="text1"/>
          <w:szCs w:val="21"/>
        </w:rPr>
        <w:t xml:space="preserve">the </w:t>
      </w:r>
      <w:r w:rsidR="00763962" w:rsidRPr="00831E18">
        <w:rPr>
          <w:rFonts w:ascii="Times New Roman" w:hAnsi="Times New Roman" w:cs="Times New Roman"/>
          <w:color w:val="000000" w:themeColor="text1"/>
          <w:szCs w:val="21"/>
        </w:rPr>
        <w:t xml:space="preserve">Status </w:t>
      </w:r>
      <w:r w:rsidRPr="00831E18">
        <w:rPr>
          <w:rFonts w:ascii="Times New Roman" w:hAnsi="Times New Roman" w:cs="Times New Roman"/>
          <w:color w:val="000000" w:themeColor="text1"/>
          <w:szCs w:val="21"/>
        </w:rPr>
        <w:t xml:space="preserve">of </w:t>
      </w:r>
      <w:r w:rsidR="00763962" w:rsidRPr="00831E18">
        <w:rPr>
          <w:rFonts w:ascii="Times New Roman" w:hAnsi="Times New Roman" w:cs="Times New Roman"/>
          <w:color w:val="000000" w:themeColor="text1"/>
          <w:szCs w:val="21"/>
        </w:rPr>
        <w:t xml:space="preserve">Conformity </w:t>
      </w:r>
      <w:r w:rsidRPr="00831E18">
        <w:rPr>
          <w:rFonts w:ascii="Times New Roman" w:hAnsi="Times New Roman" w:cs="Times New Roman"/>
          <w:color w:val="000000" w:themeColor="text1"/>
          <w:szCs w:val="21"/>
        </w:rPr>
        <w:t xml:space="preserve">to </w:t>
      </w:r>
      <w:r w:rsidR="0062556B">
        <w:rPr>
          <w:rFonts w:ascii="Times New Roman" w:hAnsi="Times New Roman" w:cs="Times New Roman" w:hint="eastAsia"/>
          <w:color w:val="000000" w:themeColor="text1"/>
          <w:szCs w:val="21"/>
        </w:rPr>
        <w:t xml:space="preserve">the </w:t>
      </w:r>
      <w:r w:rsidR="00763962" w:rsidRPr="00831E18">
        <w:rPr>
          <w:rFonts w:ascii="Times New Roman" w:hAnsi="Times New Roman" w:cs="Times New Roman"/>
          <w:color w:val="000000" w:themeColor="text1"/>
          <w:szCs w:val="21"/>
        </w:rPr>
        <w:t>C</w:t>
      </w:r>
      <w:r w:rsidRPr="00831E18">
        <w:rPr>
          <w:rFonts w:ascii="Times New Roman" w:hAnsi="Times New Roman" w:cs="Times New Roman"/>
          <w:color w:val="000000" w:themeColor="text1"/>
          <w:szCs w:val="21"/>
        </w:rPr>
        <w:t xml:space="preserve">ontinued </w:t>
      </w:r>
      <w:r w:rsidR="00763962" w:rsidRPr="00831E18">
        <w:rPr>
          <w:rFonts w:ascii="Times New Roman" w:hAnsi="Times New Roman" w:cs="Times New Roman"/>
          <w:color w:val="000000" w:themeColor="text1"/>
          <w:szCs w:val="21"/>
        </w:rPr>
        <w:t xml:space="preserve">Listing Criteria </w:t>
      </w:r>
      <w:r w:rsidRPr="00831E18">
        <w:rPr>
          <w:rFonts w:ascii="Times New Roman" w:hAnsi="Times New Roman" w:cs="Times New Roman"/>
          <w:color w:val="000000" w:themeColor="text1"/>
          <w:szCs w:val="21"/>
        </w:rPr>
        <w:t>(</w:t>
      </w:r>
      <w:r w:rsidR="00763962" w:rsidRPr="00831E18">
        <w:rPr>
          <w:rFonts w:ascii="Times New Roman" w:hAnsi="Times New Roman" w:cs="Times New Roman"/>
          <w:color w:val="000000" w:themeColor="text1"/>
          <w:szCs w:val="21"/>
        </w:rPr>
        <w:t xml:space="preserve">Distribution </w:t>
      </w:r>
      <w:r w:rsidR="008C26A9" w:rsidRPr="00831E18">
        <w:rPr>
          <w:rFonts w:ascii="Times New Roman" w:hAnsi="Times New Roman" w:cs="Times New Roman"/>
          <w:color w:val="000000" w:themeColor="text1"/>
          <w:szCs w:val="21"/>
        </w:rPr>
        <w:t xml:space="preserve">of </w:t>
      </w:r>
      <w:r w:rsidR="00763962" w:rsidRPr="00831E18">
        <w:rPr>
          <w:rFonts w:ascii="Times New Roman" w:hAnsi="Times New Roman" w:cs="Times New Roman"/>
          <w:color w:val="000000" w:themeColor="text1"/>
          <w:szCs w:val="21"/>
        </w:rPr>
        <w:t>Stocks</w:t>
      </w:r>
      <w:r w:rsidRPr="00831E18">
        <w:rPr>
          <w:rFonts w:ascii="Times New Roman" w:hAnsi="Times New Roman" w:cs="Times New Roman"/>
          <w:color w:val="000000" w:themeColor="text1"/>
          <w:szCs w:val="21"/>
        </w:rPr>
        <w:t>)</w:t>
      </w:r>
      <w:r w:rsidR="00763962" w:rsidRPr="00831E18">
        <w:rPr>
          <w:rFonts w:ascii="Times New Roman" w:hAnsi="Times New Roman" w:cs="Times New Roman"/>
          <w:color w:val="000000" w:themeColor="text1"/>
          <w:szCs w:val="21"/>
        </w:rPr>
        <w:t>”</w:t>
      </w:r>
      <w:r w:rsidRPr="00831E18">
        <w:rPr>
          <w:rFonts w:ascii="Times New Roman" w:hAnsi="Times New Roman" w:cs="Times New Roman"/>
          <w:color w:val="000000" w:themeColor="text1"/>
          <w:szCs w:val="21"/>
        </w:rPr>
        <w:t xml:space="preserve"> from TSE and hereby announces that</w:t>
      </w:r>
      <w:r w:rsidR="00971188" w:rsidRPr="00831E18">
        <w:rPr>
          <w:rFonts w:ascii="Times New Roman" w:hAnsi="Times New Roman" w:cs="Times New Roman"/>
          <w:color w:val="000000" w:themeColor="text1"/>
          <w:szCs w:val="21"/>
        </w:rPr>
        <w:t>,</w:t>
      </w:r>
      <w:r w:rsidRPr="00831E18">
        <w:rPr>
          <w:rFonts w:ascii="Times New Roman" w:hAnsi="Times New Roman" w:cs="Times New Roman"/>
          <w:color w:val="000000" w:themeColor="text1"/>
          <w:szCs w:val="21"/>
        </w:rPr>
        <w:t xml:space="preserve"> as of the end of the fiscal year ending/ended MM YYYY, it has successfully met all </w:t>
      </w:r>
      <w:r w:rsidR="005B43F0" w:rsidRPr="00831E18">
        <w:rPr>
          <w:rFonts w:ascii="Times New Roman" w:hAnsi="Times New Roman" w:cs="Times New Roman"/>
          <w:color w:val="000000" w:themeColor="text1"/>
          <w:szCs w:val="21"/>
        </w:rPr>
        <w:t xml:space="preserve">of </w:t>
      </w:r>
      <w:r w:rsidRPr="00831E18">
        <w:rPr>
          <w:rFonts w:ascii="Times New Roman" w:hAnsi="Times New Roman" w:cs="Times New Roman"/>
          <w:color w:val="000000" w:themeColor="text1"/>
          <w:szCs w:val="21"/>
        </w:rPr>
        <w:t>the continued listing criteria.</w:t>
      </w:r>
    </w:p>
    <w:p w14:paraId="18166093" w14:textId="26BF15ED" w:rsidR="002B2CAA" w:rsidRPr="00831E18" w:rsidRDefault="002B2CAA" w:rsidP="007D0219">
      <w:pPr>
        <w:kinsoku w:val="0"/>
        <w:ind w:firstLineChars="100" w:firstLine="200"/>
        <w:rPr>
          <w:rFonts w:ascii="Times New Roman" w:hAnsi="Times New Roman" w:cs="Times New Roman"/>
          <w:color w:val="000000" w:themeColor="text1"/>
          <w:szCs w:val="21"/>
        </w:rPr>
      </w:pPr>
      <w:r w:rsidRPr="00831E18">
        <w:rPr>
          <w:rFonts w:ascii="Times New Roman" w:hAnsi="Times New Roman" w:cs="Times New Roman"/>
          <w:color w:val="000000" w:themeColor="text1"/>
          <w:szCs w:val="21"/>
        </w:rPr>
        <w:t xml:space="preserve">In addition, the Company’s </w:t>
      </w:r>
      <w:r w:rsidR="002C06EF" w:rsidRPr="00831E18">
        <w:rPr>
          <w:rFonts w:ascii="Times New Roman" w:hAnsi="Times New Roman" w:cs="Times New Roman"/>
          <w:color w:val="000000" w:themeColor="text1"/>
          <w:szCs w:val="21"/>
        </w:rPr>
        <w:t xml:space="preserve">stock was </w:t>
      </w:r>
      <w:r w:rsidRPr="00831E18">
        <w:rPr>
          <w:rFonts w:ascii="Times New Roman" w:hAnsi="Times New Roman" w:cs="Times New Roman"/>
          <w:color w:val="000000" w:themeColor="text1"/>
          <w:szCs w:val="21"/>
        </w:rPr>
        <w:t xml:space="preserve">designated as </w:t>
      </w:r>
      <w:r w:rsidR="00971188" w:rsidRPr="00831E18">
        <w:rPr>
          <w:rFonts w:ascii="Times New Roman" w:hAnsi="Times New Roman" w:cs="Times New Roman"/>
          <w:color w:val="000000" w:themeColor="text1"/>
          <w:szCs w:val="21"/>
        </w:rPr>
        <w:t xml:space="preserve">a Security </w:t>
      </w:r>
      <w:r w:rsidRPr="00831E18">
        <w:rPr>
          <w:rFonts w:ascii="Times New Roman" w:hAnsi="Times New Roman" w:cs="Times New Roman"/>
          <w:color w:val="000000" w:themeColor="text1"/>
          <w:szCs w:val="21"/>
        </w:rPr>
        <w:t xml:space="preserve">Under Supervision (Confirmation) by TSE </w:t>
      </w:r>
      <w:r w:rsidR="00497B55" w:rsidRPr="00831E18">
        <w:rPr>
          <w:rFonts w:ascii="Times New Roman" w:hAnsi="Times New Roman" w:cs="Times New Roman"/>
          <w:color w:val="000000" w:themeColor="text1"/>
          <w:szCs w:val="21"/>
        </w:rPr>
        <w:t>on</w:t>
      </w:r>
      <w:r w:rsidRPr="00831E18">
        <w:rPr>
          <w:rFonts w:ascii="Times New Roman" w:hAnsi="Times New Roman" w:cs="Times New Roman"/>
          <w:color w:val="000000" w:themeColor="text1"/>
          <w:szCs w:val="21"/>
        </w:rPr>
        <w:t xml:space="preserve"> MM</w:t>
      </w:r>
      <w:r w:rsidR="00497B55" w:rsidRPr="00831E18">
        <w:rPr>
          <w:rFonts w:ascii="Times New Roman" w:hAnsi="Times New Roman" w:cs="Times New Roman"/>
          <w:color w:val="000000" w:themeColor="text1"/>
          <w:szCs w:val="21"/>
        </w:rPr>
        <w:t xml:space="preserve"> </w:t>
      </w:r>
      <w:r w:rsidRPr="00831E18">
        <w:rPr>
          <w:rFonts w:ascii="Times New Roman" w:hAnsi="Times New Roman" w:cs="Times New Roman"/>
          <w:color w:val="000000" w:themeColor="text1"/>
          <w:szCs w:val="21"/>
        </w:rPr>
        <w:t>DD, YYYY. However, today</w:t>
      </w:r>
      <w:r w:rsidR="00E86169" w:rsidRPr="00831E18">
        <w:rPr>
          <w:rFonts w:ascii="Times New Roman" w:hAnsi="Times New Roman" w:cs="Times New Roman"/>
          <w:color w:val="000000" w:themeColor="text1"/>
          <w:szCs w:val="21"/>
        </w:rPr>
        <w:t>,</w:t>
      </w:r>
      <w:r w:rsidRPr="00831E18">
        <w:rPr>
          <w:rFonts w:ascii="Times New Roman" w:hAnsi="Times New Roman" w:cs="Times New Roman"/>
          <w:color w:val="000000" w:themeColor="text1"/>
          <w:szCs w:val="21"/>
        </w:rPr>
        <w:t xml:space="preserve"> the Company received a notice dated MM</w:t>
      </w:r>
      <w:r w:rsidR="00B96D65" w:rsidRPr="00831E18">
        <w:rPr>
          <w:rFonts w:ascii="Times New Roman" w:hAnsi="Times New Roman" w:cs="Times New Roman"/>
          <w:color w:val="000000" w:themeColor="text1"/>
          <w:szCs w:val="21"/>
        </w:rPr>
        <w:t xml:space="preserve"> </w:t>
      </w:r>
      <w:r w:rsidRPr="00831E18">
        <w:rPr>
          <w:rFonts w:ascii="Times New Roman" w:hAnsi="Times New Roman" w:cs="Times New Roman"/>
          <w:color w:val="000000" w:themeColor="text1"/>
          <w:szCs w:val="21"/>
        </w:rPr>
        <w:t>DD, YYYY</w:t>
      </w:r>
      <w:r w:rsidR="008C26A9" w:rsidRPr="00831E18">
        <w:rPr>
          <w:rFonts w:ascii="Times New Roman" w:hAnsi="Times New Roman" w:cs="Times New Roman"/>
          <w:color w:val="000000" w:themeColor="text1"/>
          <w:szCs w:val="21"/>
        </w:rPr>
        <w:t xml:space="preserve"> from TSE regarding the de-</w:t>
      </w:r>
      <w:r w:rsidRPr="00831E18">
        <w:rPr>
          <w:rFonts w:ascii="Times New Roman" w:hAnsi="Times New Roman" w:cs="Times New Roman"/>
          <w:color w:val="000000" w:themeColor="text1"/>
          <w:szCs w:val="21"/>
        </w:rPr>
        <w:t xml:space="preserve">designation </w:t>
      </w:r>
      <w:r w:rsidR="008C26A9" w:rsidRPr="00831E18">
        <w:rPr>
          <w:rFonts w:ascii="Times New Roman" w:hAnsi="Times New Roman" w:cs="Times New Roman"/>
          <w:color w:val="000000" w:themeColor="text1"/>
          <w:szCs w:val="21"/>
        </w:rPr>
        <w:t xml:space="preserve">of </w:t>
      </w:r>
      <w:r w:rsidR="00EB5E95" w:rsidRPr="00831E18">
        <w:rPr>
          <w:rFonts w:ascii="Times New Roman" w:hAnsi="Times New Roman" w:cs="Times New Roman"/>
          <w:color w:val="000000" w:themeColor="text1"/>
          <w:szCs w:val="21"/>
        </w:rPr>
        <w:t xml:space="preserve">said </w:t>
      </w:r>
      <w:r w:rsidR="002C06EF" w:rsidRPr="00831E18">
        <w:rPr>
          <w:rFonts w:ascii="Times New Roman" w:hAnsi="Times New Roman" w:cs="Times New Roman"/>
          <w:color w:val="000000" w:themeColor="text1"/>
          <w:szCs w:val="21"/>
        </w:rPr>
        <w:t>stock</w:t>
      </w:r>
      <w:r w:rsidRPr="00831E18">
        <w:rPr>
          <w:rFonts w:ascii="Times New Roman" w:hAnsi="Times New Roman" w:cs="Times New Roman"/>
          <w:color w:val="000000" w:themeColor="text1"/>
          <w:szCs w:val="21"/>
        </w:rPr>
        <w:t>.</w:t>
      </w:r>
    </w:p>
    <w:p w14:paraId="2D83B2C8" w14:textId="77777777" w:rsidR="002B2CAA" w:rsidRPr="00831E18" w:rsidRDefault="002B2CAA" w:rsidP="007D0219">
      <w:pPr>
        <w:kinsoku w:val="0"/>
        <w:ind w:firstLineChars="100" w:firstLine="200"/>
        <w:rPr>
          <w:rFonts w:ascii="Times New Roman" w:hAnsi="Times New Roman" w:cs="Times New Roman"/>
          <w:color w:val="000000" w:themeColor="text1"/>
          <w:szCs w:val="21"/>
        </w:rPr>
      </w:pPr>
      <w:r w:rsidRPr="00831E18">
        <w:rPr>
          <w:rFonts w:ascii="Times New Roman" w:hAnsi="Times New Roman" w:cs="Times New Roman"/>
          <w:color w:val="000000" w:themeColor="text1"/>
          <w:szCs w:val="21"/>
        </w:rPr>
        <w:t>For details and reasons regarding the de-designation announced by TSE, please refer to the Japan Exchange Group website.</w:t>
      </w:r>
    </w:p>
    <w:p w14:paraId="434AF276" w14:textId="77777777" w:rsidR="002B2CAA" w:rsidRPr="00831E18" w:rsidRDefault="002B2CAA" w:rsidP="007D0219">
      <w:pPr>
        <w:kinsoku w:val="0"/>
        <w:rPr>
          <w:rFonts w:ascii="Times New Roman" w:hAnsi="Times New Roman" w:cs="Times New Roman"/>
          <w:color w:val="000000" w:themeColor="text1"/>
          <w:szCs w:val="21"/>
        </w:rPr>
      </w:pPr>
    </w:p>
    <w:p w14:paraId="2D44697E" w14:textId="5A77C7E1" w:rsidR="002B2CAA" w:rsidRPr="00831E18" w:rsidRDefault="002B2CAA" w:rsidP="007D0219">
      <w:pPr>
        <w:kinsoku w:val="0"/>
        <w:rPr>
          <w:rFonts w:ascii="Times New Roman" w:hAnsi="Times New Roman" w:cs="Times New Roman"/>
          <w:color w:val="000000" w:themeColor="text1"/>
          <w:szCs w:val="21"/>
          <w:u w:val="single"/>
        </w:rPr>
      </w:pPr>
      <w:r w:rsidRPr="00831E18">
        <w:rPr>
          <w:rFonts w:ascii="Times New Roman" w:hAnsi="Times New Roman" w:cs="Times New Roman"/>
          <w:color w:val="000000" w:themeColor="text1"/>
          <w:szCs w:val="21"/>
          <w:u w:val="single"/>
        </w:rPr>
        <w:t>The Company’s status of conformity to the continued listing criteria</w:t>
      </w:r>
    </w:p>
    <w:p w14:paraId="348FCB55" w14:textId="7DE95772" w:rsidR="002B2CAA" w:rsidRPr="00831E18" w:rsidRDefault="002B2CAA" w:rsidP="007D0219">
      <w:pPr>
        <w:kinsoku w:val="0"/>
        <w:ind w:firstLineChars="100" w:firstLine="200"/>
        <w:rPr>
          <w:rFonts w:ascii="Times New Roman" w:hAnsi="Times New Roman" w:cs="Times New Roman"/>
          <w:color w:val="000000" w:themeColor="text1"/>
          <w:sz w:val="18"/>
          <w:szCs w:val="18"/>
        </w:rPr>
      </w:pPr>
      <w:r w:rsidRPr="00831E18">
        <w:rPr>
          <w:rFonts w:ascii="Times New Roman" w:hAnsi="Times New Roman" w:cs="Times New Roman"/>
          <w:color w:val="000000" w:themeColor="text1"/>
          <w:szCs w:val="21"/>
        </w:rPr>
        <w:t xml:space="preserve">The table below shows the Company’s status of conformity to the continued listing criteria for the XX Market, including its progress over time. As of MM DD, YYYY, the </w:t>
      </w:r>
      <w:r w:rsidR="0022260A" w:rsidRPr="00831E18">
        <w:rPr>
          <w:rFonts w:ascii="Times New Roman" w:hAnsi="Times New Roman" w:cs="Times New Roman"/>
          <w:color w:val="000000" w:themeColor="text1"/>
          <w:szCs w:val="21"/>
        </w:rPr>
        <w:t xml:space="preserve">requirement(s) for </w:t>
      </w:r>
      <w:r w:rsidR="00BC28C6" w:rsidRPr="00831E18">
        <w:rPr>
          <w:rFonts w:ascii="Times New Roman" w:hAnsi="Times New Roman" w:cs="Times New Roman"/>
          <w:color w:val="000000" w:themeColor="text1"/>
          <w:szCs w:val="21"/>
        </w:rPr>
        <w:t>[criterion/criteria]</w:t>
      </w:r>
      <w:r w:rsidR="0022260A" w:rsidRPr="00831E18">
        <w:rPr>
          <w:rFonts w:ascii="Times New Roman" w:hAnsi="Times New Roman" w:cs="Times New Roman"/>
          <w:color w:val="000000" w:themeColor="text1"/>
          <w:szCs w:val="21"/>
        </w:rPr>
        <w:t xml:space="preserve"> </w:t>
      </w:r>
      <w:r w:rsidR="006D0B8F" w:rsidRPr="00831E18">
        <w:rPr>
          <w:rFonts w:ascii="Times New Roman" w:hAnsi="Times New Roman" w:cs="Times New Roman"/>
          <w:color w:val="000000" w:themeColor="text1"/>
          <w:szCs w:val="21"/>
        </w:rPr>
        <w:t>h</w:t>
      </w:r>
      <w:r w:rsidR="0022260A" w:rsidRPr="00831E18">
        <w:rPr>
          <w:rFonts w:ascii="Times New Roman" w:hAnsi="Times New Roman" w:cs="Times New Roman"/>
          <w:color w:val="000000" w:themeColor="text1"/>
          <w:szCs w:val="21"/>
        </w:rPr>
        <w:t>as/</w:t>
      </w:r>
      <w:r w:rsidR="006D0B8F" w:rsidRPr="00831E18">
        <w:rPr>
          <w:rFonts w:ascii="Times New Roman" w:hAnsi="Times New Roman" w:cs="Times New Roman"/>
          <w:color w:val="000000" w:themeColor="text1"/>
          <w:szCs w:val="21"/>
        </w:rPr>
        <w:t>have</w:t>
      </w:r>
      <w:r w:rsidR="0022260A" w:rsidRPr="00831E18">
        <w:rPr>
          <w:rFonts w:ascii="Times New Roman" w:hAnsi="Times New Roman" w:cs="Times New Roman"/>
          <w:color w:val="000000" w:themeColor="text1"/>
          <w:szCs w:val="21"/>
        </w:rPr>
        <w:t xml:space="preserve"> not </w:t>
      </w:r>
      <w:r w:rsidR="006D0B8F" w:rsidRPr="00831E18">
        <w:rPr>
          <w:rFonts w:ascii="Times New Roman" w:hAnsi="Times New Roman" w:cs="Times New Roman"/>
          <w:color w:val="000000" w:themeColor="text1"/>
          <w:szCs w:val="21"/>
        </w:rPr>
        <w:t xml:space="preserve">been </w:t>
      </w:r>
      <w:r w:rsidR="0022260A" w:rsidRPr="00831E18">
        <w:rPr>
          <w:rFonts w:ascii="Times New Roman" w:hAnsi="Times New Roman" w:cs="Times New Roman"/>
          <w:color w:val="000000" w:themeColor="text1"/>
          <w:szCs w:val="21"/>
        </w:rPr>
        <w:t>met</w:t>
      </w:r>
      <w:r w:rsidRPr="00831E18">
        <w:rPr>
          <w:rFonts w:ascii="Times New Roman" w:hAnsi="Times New Roman" w:cs="Times New Roman"/>
          <w:color w:val="000000" w:themeColor="text1"/>
          <w:szCs w:val="21"/>
        </w:rPr>
        <w:t xml:space="preserve">. The Company has been proceeding with initiatives </w:t>
      </w:r>
      <w:r w:rsidR="00D02EC8" w:rsidRPr="00831E18">
        <w:rPr>
          <w:rFonts w:ascii="Times New Roman" w:hAnsi="Times New Roman" w:cs="Times New Roman"/>
          <w:color w:val="000000" w:themeColor="text1"/>
          <w:szCs w:val="21"/>
        </w:rPr>
        <w:t>aimed at achieving</w:t>
      </w:r>
      <w:r w:rsidRPr="00831E18">
        <w:rPr>
          <w:rFonts w:ascii="Times New Roman" w:hAnsi="Times New Roman" w:cs="Times New Roman"/>
          <w:color w:val="000000" w:themeColor="text1"/>
          <w:szCs w:val="21"/>
        </w:rPr>
        <w:t xml:space="preserve"> conformity to the continued listing criteria and, as of MM DD, YYYY, has successfully met the requirement</w:t>
      </w:r>
      <w:r w:rsidR="008C26A9" w:rsidRPr="00831E18">
        <w:rPr>
          <w:rFonts w:ascii="Times New Roman" w:hAnsi="Times New Roman" w:cs="Times New Roman"/>
          <w:color w:val="000000" w:themeColor="text1"/>
          <w:szCs w:val="21"/>
        </w:rPr>
        <w:t>(</w:t>
      </w:r>
      <w:r w:rsidRPr="00831E18">
        <w:rPr>
          <w:rFonts w:ascii="Times New Roman" w:hAnsi="Times New Roman" w:cs="Times New Roman"/>
          <w:color w:val="000000" w:themeColor="text1"/>
          <w:szCs w:val="21"/>
        </w:rPr>
        <w:t>s</w:t>
      </w:r>
      <w:r w:rsidR="008C26A9" w:rsidRPr="00831E18">
        <w:rPr>
          <w:rFonts w:ascii="Times New Roman" w:hAnsi="Times New Roman" w:cs="Times New Roman"/>
          <w:color w:val="000000" w:themeColor="text1"/>
          <w:szCs w:val="21"/>
        </w:rPr>
        <w:t>)</w:t>
      </w:r>
      <w:r w:rsidRPr="00831E18">
        <w:rPr>
          <w:rFonts w:ascii="Times New Roman" w:hAnsi="Times New Roman" w:cs="Times New Roman"/>
          <w:color w:val="000000" w:themeColor="text1"/>
          <w:szCs w:val="21"/>
        </w:rPr>
        <w:t xml:space="preserve">. As a result, the Company </w:t>
      </w:r>
      <w:r w:rsidR="008C26A9" w:rsidRPr="00831E18">
        <w:rPr>
          <w:rFonts w:ascii="Times New Roman" w:hAnsi="Times New Roman" w:cs="Times New Roman"/>
          <w:color w:val="000000" w:themeColor="text1"/>
          <w:szCs w:val="21"/>
        </w:rPr>
        <w:t xml:space="preserve">now </w:t>
      </w:r>
      <w:r w:rsidRPr="00831E18">
        <w:rPr>
          <w:rFonts w:ascii="Times New Roman" w:hAnsi="Times New Roman" w:cs="Times New Roman"/>
          <w:color w:val="000000" w:themeColor="text1"/>
          <w:szCs w:val="21"/>
        </w:rPr>
        <w:t xml:space="preserve">meets all </w:t>
      </w:r>
      <w:r w:rsidR="008C26A9" w:rsidRPr="00831E18">
        <w:rPr>
          <w:rFonts w:ascii="Times New Roman" w:hAnsi="Times New Roman" w:cs="Times New Roman"/>
          <w:color w:val="000000" w:themeColor="text1"/>
          <w:szCs w:val="21"/>
        </w:rPr>
        <w:t xml:space="preserve">of </w:t>
      </w:r>
      <w:r w:rsidRPr="00831E18">
        <w:rPr>
          <w:rFonts w:ascii="Times New Roman" w:hAnsi="Times New Roman" w:cs="Times New Roman"/>
          <w:color w:val="000000" w:themeColor="text1"/>
          <w:szCs w:val="21"/>
        </w:rPr>
        <w:t>the continued listing criteria for the XX Market.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197"/>
        <w:gridCol w:w="1006"/>
        <w:gridCol w:w="893"/>
        <w:gridCol w:w="1423"/>
        <w:gridCol w:w="789"/>
        <w:gridCol w:w="1423"/>
        <w:gridCol w:w="1222"/>
        <w:gridCol w:w="998"/>
      </w:tblGrid>
      <w:tr w:rsidR="003E3A21" w:rsidRPr="00831E18" w14:paraId="13D01F7E" w14:textId="77777777" w:rsidTr="003E3A21">
        <w:trPr>
          <w:trHeight w:val="594"/>
        </w:trPr>
        <w:tc>
          <w:tcPr>
            <w:tcW w:w="2213" w:type="dxa"/>
            <w:gridSpan w:val="2"/>
            <w:shd w:val="clear" w:color="auto" w:fill="B8CCE4" w:themeFill="accent1" w:themeFillTint="66"/>
            <w:tcMar>
              <w:left w:w="28" w:type="dxa"/>
              <w:right w:w="28" w:type="dxa"/>
            </w:tcMar>
            <w:vAlign w:val="center"/>
          </w:tcPr>
          <w:p w14:paraId="0B785D70" w14:textId="6905330C" w:rsidR="003E3A21" w:rsidRPr="00831E18" w:rsidRDefault="003E3A21" w:rsidP="003E3A21">
            <w:pPr>
              <w:kinsoku w:val="0"/>
              <w:snapToGrid w:val="0"/>
              <w:spacing w:line="260" w:lineRule="exact"/>
              <w:jc w:val="center"/>
              <w:rPr>
                <w:rFonts w:ascii="Times New Roman" w:hAnsi="Times New Roman" w:cs="Times New Roman"/>
                <w:color w:val="000000" w:themeColor="text1"/>
                <w:sz w:val="20"/>
                <w:szCs w:val="20"/>
              </w:rPr>
            </w:pPr>
          </w:p>
        </w:tc>
        <w:tc>
          <w:tcPr>
            <w:tcW w:w="956" w:type="dxa"/>
            <w:shd w:val="clear" w:color="auto" w:fill="B8CCE4" w:themeFill="accent1" w:themeFillTint="66"/>
            <w:tcMar>
              <w:left w:w="28" w:type="dxa"/>
              <w:right w:w="28" w:type="dxa"/>
            </w:tcMar>
            <w:vAlign w:val="center"/>
          </w:tcPr>
          <w:p w14:paraId="23A55832" w14:textId="77777777" w:rsidR="003E3A21" w:rsidRPr="00831E18" w:rsidRDefault="003E3A21" w:rsidP="003E3A21">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Number of shareholders</w:t>
            </w:r>
          </w:p>
        </w:tc>
        <w:tc>
          <w:tcPr>
            <w:tcW w:w="906" w:type="dxa"/>
            <w:shd w:val="clear" w:color="auto" w:fill="B8CCE4" w:themeFill="accent1" w:themeFillTint="66"/>
            <w:tcMar>
              <w:left w:w="28" w:type="dxa"/>
              <w:right w:w="28" w:type="dxa"/>
            </w:tcMar>
            <w:vAlign w:val="center"/>
          </w:tcPr>
          <w:p w14:paraId="19354D15" w14:textId="77777777" w:rsidR="003E3A21" w:rsidRPr="00831E18" w:rsidRDefault="003E3A21" w:rsidP="003E3A21">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Number of tradable shares</w:t>
            </w:r>
          </w:p>
        </w:tc>
        <w:tc>
          <w:tcPr>
            <w:tcW w:w="1449" w:type="dxa"/>
            <w:shd w:val="clear" w:color="auto" w:fill="B8CCE4" w:themeFill="accent1" w:themeFillTint="66"/>
            <w:tcMar>
              <w:left w:w="28" w:type="dxa"/>
              <w:right w:w="28" w:type="dxa"/>
            </w:tcMar>
            <w:vAlign w:val="center"/>
          </w:tcPr>
          <w:p w14:paraId="65C5F8EC" w14:textId="7BCCAA65" w:rsidR="003E3A21" w:rsidRPr="00831E18" w:rsidRDefault="003E3A21" w:rsidP="003E3A21">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Tradable share market capitalization</w:t>
            </w:r>
          </w:p>
        </w:tc>
        <w:tc>
          <w:tcPr>
            <w:tcW w:w="794" w:type="dxa"/>
            <w:shd w:val="clear" w:color="auto" w:fill="B8CCE4" w:themeFill="accent1" w:themeFillTint="66"/>
            <w:tcMar>
              <w:left w:w="28" w:type="dxa"/>
              <w:right w:w="28" w:type="dxa"/>
            </w:tcMar>
            <w:vAlign w:val="center"/>
          </w:tcPr>
          <w:p w14:paraId="3E2A3720" w14:textId="75B1F0E1" w:rsidR="003E3A21" w:rsidRPr="00831E18" w:rsidRDefault="003E3A21" w:rsidP="003E3A21">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Tradable share ratio</w:t>
            </w:r>
          </w:p>
        </w:tc>
        <w:tc>
          <w:tcPr>
            <w:tcW w:w="1474" w:type="dxa"/>
            <w:shd w:val="clear" w:color="auto" w:fill="B8CCE4" w:themeFill="accent1" w:themeFillTint="66"/>
            <w:tcMar>
              <w:left w:w="28" w:type="dxa"/>
              <w:right w:w="28" w:type="dxa"/>
            </w:tcMar>
            <w:vAlign w:val="center"/>
          </w:tcPr>
          <w:p w14:paraId="74919094" w14:textId="77777777" w:rsidR="003E3A21" w:rsidRPr="00831E18" w:rsidRDefault="003E3A21" w:rsidP="003E3A21">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Daily average trading value</w:t>
            </w:r>
          </w:p>
          <w:p w14:paraId="191CB4A4" w14:textId="797D0C7E" w:rsidR="003E3A21" w:rsidRPr="00831E18" w:rsidRDefault="003E3A21" w:rsidP="003E3A21">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(or monthly average trading volume)</w:t>
            </w:r>
          </w:p>
        </w:tc>
        <w:tc>
          <w:tcPr>
            <w:tcW w:w="1112" w:type="dxa"/>
            <w:shd w:val="clear" w:color="auto" w:fill="B8CCE4" w:themeFill="accent1" w:themeFillTint="66"/>
            <w:vAlign w:val="center"/>
          </w:tcPr>
          <w:p w14:paraId="7D4AAAAD" w14:textId="77777777" w:rsidR="003E3A21" w:rsidRPr="00831E18" w:rsidRDefault="003E3A21" w:rsidP="003E3A21">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Market capitalization</w:t>
            </w:r>
          </w:p>
        </w:tc>
        <w:tc>
          <w:tcPr>
            <w:tcW w:w="1019" w:type="dxa"/>
            <w:shd w:val="clear" w:color="auto" w:fill="B8CCE4" w:themeFill="accent1" w:themeFillTint="66"/>
            <w:tcMar>
              <w:left w:w="28" w:type="dxa"/>
              <w:right w:w="28" w:type="dxa"/>
            </w:tcMar>
            <w:vAlign w:val="center"/>
          </w:tcPr>
          <w:p w14:paraId="3482AA68" w14:textId="77777777" w:rsidR="003E3A21" w:rsidRPr="00831E18" w:rsidRDefault="003E3A21" w:rsidP="003E3A21">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Amount of net assets</w:t>
            </w:r>
          </w:p>
        </w:tc>
      </w:tr>
      <w:tr w:rsidR="002B2CAA" w:rsidRPr="00831E18" w14:paraId="7460D765" w14:textId="77777777" w:rsidTr="003E3A21">
        <w:trPr>
          <w:trHeight w:val="133"/>
        </w:trPr>
        <w:tc>
          <w:tcPr>
            <w:tcW w:w="974" w:type="dxa"/>
            <w:vMerge w:val="restart"/>
            <w:tcMar>
              <w:left w:w="28" w:type="dxa"/>
              <w:right w:w="28" w:type="dxa"/>
            </w:tcMar>
            <w:vAlign w:val="center"/>
          </w:tcPr>
          <w:p w14:paraId="3254D1BB"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Conformity status of the Company</w:t>
            </w:r>
          </w:p>
          <w:p w14:paraId="7AFECC2B"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239" w:type="dxa"/>
            <w:tcMar>
              <w:left w:w="28" w:type="dxa"/>
              <w:right w:w="28" w:type="dxa"/>
            </w:tcMar>
            <w:vAlign w:val="center"/>
          </w:tcPr>
          <w:p w14:paraId="1BEB9AA4"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As of the end of MM YYYY</w:t>
            </w:r>
          </w:p>
        </w:tc>
        <w:tc>
          <w:tcPr>
            <w:tcW w:w="956" w:type="dxa"/>
            <w:tcMar>
              <w:left w:w="28" w:type="dxa"/>
              <w:right w:w="28" w:type="dxa"/>
            </w:tcMar>
            <w:vAlign w:val="center"/>
          </w:tcPr>
          <w:p w14:paraId="3898335C"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906" w:type="dxa"/>
            <w:tcMar>
              <w:left w:w="28" w:type="dxa"/>
              <w:right w:w="28" w:type="dxa"/>
            </w:tcMar>
            <w:vAlign w:val="center"/>
          </w:tcPr>
          <w:p w14:paraId="41F72996"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449" w:type="dxa"/>
            <w:tcMar>
              <w:left w:w="28" w:type="dxa"/>
              <w:right w:w="28" w:type="dxa"/>
            </w:tcMar>
            <w:vAlign w:val="center"/>
          </w:tcPr>
          <w:p w14:paraId="42033F2D"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794" w:type="dxa"/>
            <w:tcMar>
              <w:left w:w="28" w:type="dxa"/>
              <w:right w:w="28" w:type="dxa"/>
            </w:tcMar>
            <w:vAlign w:val="center"/>
          </w:tcPr>
          <w:p w14:paraId="119B7977"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474" w:type="dxa"/>
            <w:tcMar>
              <w:left w:w="28" w:type="dxa"/>
              <w:right w:w="28" w:type="dxa"/>
            </w:tcMar>
            <w:vAlign w:val="center"/>
          </w:tcPr>
          <w:p w14:paraId="148F9516"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112" w:type="dxa"/>
            <w:vAlign w:val="center"/>
          </w:tcPr>
          <w:p w14:paraId="63573213"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019" w:type="dxa"/>
            <w:tcMar>
              <w:left w:w="28" w:type="dxa"/>
              <w:right w:w="28" w:type="dxa"/>
            </w:tcMar>
            <w:vAlign w:val="center"/>
          </w:tcPr>
          <w:p w14:paraId="2328EEE0"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r>
      <w:tr w:rsidR="002B2CAA" w:rsidRPr="00831E18" w14:paraId="20E53964" w14:textId="77777777" w:rsidTr="003E3A21">
        <w:trPr>
          <w:trHeight w:val="601"/>
        </w:trPr>
        <w:tc>
          <w:tcPr>
            <w:tcW w:w="974" w:type="dxa"/>
            <w:vMerge/>
            <w:tcMar>
              <w:left w:w="28" w:type="dxa"/>
              <w:right w:w="28" w:type="dxa"/>
            </w:tcMar>
            <w:vAlign w:val="center"/>
          </w:tcPr>
          <w:p w14:paraId="42343D98"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239" w:type="dxa"/>
            <w:tcMar>
              <w:left w:w="28" w:type="dxa"/>
              <w:right w:w="28" w:type="dxa"/>
            </w:tcMar>
            <w:vAlign w:val="center"/>
          </w:tcPr>
          <w:p w14:paraId="692BCC74"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As of the end of MM YYYY</w:t>
            </w:r>
          </w:p>
        </w:tc>
        <w:tc>
          <w:tcPr>
            <w:tcW w:w="956" w:type="dxa"/>
            <w:tcMar>
              <w:left w:w="28" w:type="dxa"/>
              <w:right w:w="28" w:type="dxa"/>
            </w:tcMar>
            <w:vAlign w:val="center"/>
          </w:tcPr>
          <w:p w14:paraId="504F6EFB"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906" w:type="dxa"/>
            <w:tcMar>
              <w:left w:w="28" w:type="dxa"/>
              <w:right w:w="28" w:type="dxa"/>
            </w:tcMar>
            <w:vAlign w:val="center"/>
          </w:tcPr>
          <w:p w14:paraId="12618228"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449" w:type="dxa"/>
            <w:tcMar>
              <w:left w:w="28" w:type="dxa"/>
              <w:right w:w="28" w:type="dxa"/>
            </w:tcMar>
            <w:vAlign w:val="center"/>
          </w:tcPr>
          <w:p w14:paraId="41CAEC62"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794" w:type="dxa"/>
            <w:tcMar>
              <w:left w:w="28" w:type="dxa"/>
              <w:right w:w="28" w:type="dxa"/>
            </w:tcMar>
            <w:vAlign w:val="center"/>
          </w:tcPr>
          <w:p w14:paraId="20DB39C1"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474" w:type="dxa"/>
            <w:tcMar>
              <w:left w:w="28" w:type="dxa"/>
              <w:right w:w="28" w:type="dxa"/>
            </w:tcMar>
            <w:vAlign w:val="center"/>
          </w:tcPr>
          <w:p w14:paraId="154365E6"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112" w:type="dxa"/>
            <w:vAlign w:val="center"/>
          </w:tcPr>
          <w:p w14:paraId="55A8F8A7"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019" w:type="dxa"/>
            <w:tcMar>
              <w:left w:w="28" w:type="dxa"/>
              <w:right w:w="28" w:type="dxa"/>
            </w:tcMar>
            <w:vAlign w:val="center"/>
          </w:tcPr>
          <w:p w14:paraId="4E57FF2D"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r>
      <w:tr w:rsidR="002B2CAA" w:rsidRPr="00831E18" w14:paraId="25921F9C" w14:textId="77777777" w:rsidTr="003E3A21">
        <w:trPr>
          <w:trHeight w:val="756"/>
        </w:trPr>
        <w:tc>
          <w:tcPr>
            <w:tcW w:w="2213" w:type="dxa"/>
            <w:gridSpan w:val="2"/>
            <w:tcMar>
              <w:left w:w="28" w:type="dxa"/>
              <w:right w:w="28" w:type="dxa"/>
            </w:tcMar>
            <w:vAlign w:val="center"/>
          </w:tcPr>
          <w:p w14:paraId="28B88830" w14:textId="00F38C5C" w:rsidR="002B2CAA" w:rsidRPr="00831E18" w:rsidRDefault="002B2CAA" w:rsidP="008C26A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Continued listing criteria</w:t>
            </w:r>
          </w:p>
        </w:tc>
        <w:tc>
          <w:tcPr>
            <w:tcW w:w="956" w:type="dxa"/>
            <w:tcMar>
              <w:left w:w="28" w:type="dxa"/>
              <w:right w:w="28" w:type="dxa"/>
            </w:tcMar>
            <w:vAlign w:val="center"/>
          </w:tcPr>
          <w:p w14:paraId="4A4D5EAC"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w:t>
            </w:r>
          </w:p>
        </w:tc>
        <w:tc>
          <w:tcPr>
            <w:tcW w:w="906" w:type="dxa"/>
            <w:tcMar>
              <w:left w:w="28" w:type="dxa"/>
              <w:right w:w="28" w:type="dxa"/>
            </w:tcMar>
            <w:vAlign w:val="center"/>
          </w:tcPr>
          <w:p w14:paraId="1535C008"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w:t>
            </w:r>
          </w:p>
        </w:tc>
        <w:tc>
          <w:tcPr>
            <w:tcW w:w="1449" w:type="dxa"/>
            <w:tcMar>
              <w:left w:w="28" w:type="dxa"/>
              <w:right w:w="28" w:type="dxa"/>
            </w:tcMar>
            <w:vAlign w:val="center"/>
          </w:tcPr>
          <w:p w14:paraId="4A14BAB0"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JPY ** billion</w:t>
            </w:r>
          </w:p>
        </w:tc>
        <w:tc>
          <w:tcPr>
            <w:tcW w:w="794" w:type="dxa"/>
            <w:tcMar>
              <w:left w:w="28" w:type="dxa"/>
              <w:right w:w="28" w:type="dxa"/>
            </w:tcMar>
            <w:vAlign w:val="center"/>
          </w:tcPr>
          <w:p w14:paraId="184ACC3B"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 %</w:t>
            </w:r>
          </w:p>
        </w:tc>
        <w:tc>
          <w:tcPr>
            <w:tcW w:w="1474" w:type="dxa"/>
            <w:tcMar>
              <w:left w:w="28" w:type="dxa"/>
              <w:right w:w="28" w:type="dxa"/>
            </w:tcMar>
            <w:vAlign w:val="center"/>
          </w:tcPr>
          <w:p w14:paraId="0889A231"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JPY 20 million</w:t>
            </w:r>
          </w:p>
          <w:p w14:paraId="231FF277"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(or 10 units)</w:t>
            </w:r>
          </w:p>
        </w:tc>
        <w:tc>
          <w:tcPr>
            <w:tcW w:w="1112" w:type="dxa"/>
            <w:vAlign w:val="center"/>
          </w:tcPr>
          <w:p w14:paraId="1BA58FB5"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JPY 4 billion</w:t>
            </w:r>
          </w:p>
        </w:tc>
        <w:tc>
          <w:tcPr>
            <w:tcW w:w="1019" w:type="dxa"/>
            <w:tcMar>
              <w:left w:w="28" w:type="dxa"/>
              <w:right w:w="28" w:type="dxa"/>
            </w:tcMar>
            <w:vAlign w:val="center"/>
          </w:tcPr>
          <w:p w14:paraId="3986C961" w14:textId="6D10F206"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 xml:space="preserve">The amount of net assets </w:t>
            </w:r>
            <w:r w:rsidR="00E057FB" w:rsidRPr="00831E18">
              <w:rPr>
                <w:rFonts w:ascii="Times New Roman" w:hAnsi="Times New Roman" w:cs="Times New Roman"/>
                <w:color w:val="000000" w:themeColor="text1"/>
                <w:sz w:val="20"/>
                <w:szCs w:val="20"/>
              </w:rPr>
              <w:t xml:space="preserve">is </w:t>
            </w:r>
            <w:r w:rsidRPr="00831E18">
              <w:rPr>
                <w:rFonts w:ascii="Times New Roman" w:hAnsi="Times New Roman" w:cs="Times New Roman"/>
                <w:color w:val="000000" w:themeColor="text1"/>
                <w:sz w:val="20"/>
                <w:szCs w:val="20"/>
              </w:rPr>
              <w:t>a positive figure.</w:t>
            </w:r>
          </w:p>
          <w:p w14:paraId="02E851AE"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r>
      <w:tr w:rsidR="002B2CAA" w:rsidRPr="00831E18" w14:paraId="3AD0F450" w14:textId="77777777" w:rsidTr="003E3A21">
        <w:trPr>
          <w:trHeight w:val="756"/>
        </w:trPr>
        <w:tc>
          <w:tcPr>
            <w:tcW w:w="2213" w:type="dxa"/>
            <w:gridSpan w:val="2"/>
            <w:tcMar>
              <w:left w:w="28" w:type="dxa"/>
              <w:right w:w="28" w:type="dxa"/>
            </w:tcMar>
            <w:vAlign w:val="center"/>
          </w:tcPr>
          <w:p w14:paraId="54614E5E" w14:textId="645A5541" w:rsidR="002B2CAA" w:rsidRPr="00831E18" w:rsidRDefault="002B2CAA" w:rsidP="008C26A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Conformity status as of the end of MM DD, YYYY</w:t>
            </w:r>
          </w:p>
        </w:tc>
        <w:tc>
          <w:tcPr>
            <w:tcW w:w="956" w:type="dxa"/>
            <w:tcMar>
              <w:left w:w="28" w:type="dxa"/>
              <w:right w:w="28" w:type="dxa"/>
            </w:tcMar>
            <w:vAlign w:val="center"/>
          </w:tcPr>
          <w:p w14:paraId="34083FFF"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Satisfied</w:t>
            </w:r>
          </w:p>
        </w:tc>
        <w:tc>
          <w:tcPr>
            <w:tcW w:w="906" w:type="dxa"/>
            <w:tcMar>
              <w:left w:w="28" w:type="dxa"/>
              <w:right w:w="28" w:type="dxa"/>
            </w:tcMar>
            <w:vAlign w:val="center"/>
          </w:tcPr>
          <w:p w14:paraId="3B8BD6EE" w14:textId="77777777" w:rsidR="002B2CAA" w:rsidRPr="00831E18" w:rsidRDefault="002B2CAA" w:rsidP="007D0219">
            <w:pPr>
              <w:kinsoku w:val="0"/>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Satisfied</w:t>
            </w:r>
          </w:p>
        </w:tc>
        <w:tc>
          <w:tcPr>
            <w:tcW w:w="1449" w:type="dxa"/>
            <w:tcMar>
              <w:left w:w="28" w:type="dxa"/>
              <w:right w:w="28" w:type="dxa"/>
            </w:tcMar>
            <w:vAlign w:val="center"/>
          </w:tcPr>
          <w:p w14:paraId="7EC13243"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Satisfied</w:t>
            </w:r>
          </w:p>
        </w:tc>
        <w:tc>
          <w:tcPr>
            <w:tcW w:w="794" w:type="dxa"/>
            <w:tcMar>
              <w:left w:w="28" w:type="dxa"/>
              <w:right w:w="28" w:type="dxa"/>
            </w:tcMar>
            <w:vAlign w:val="center"/>
          </w:tcPr>
          <w:p w14:paraId="54B23152"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Satisfied</w:t>
            </w:r>
          </w:p>
        </w:tc>
        <w:tc>
          <w:tcPr>
            <w:tcW w:w="1474" w:type="dxa"/>
            <w:tcMar>
              <w:left w:w="28" w:type="dxa"/>
              <w:right w:w="28" w:type="dxa"/>
            </w:tcMar>
            <w:vAlign w:val="center"/>
          </w:tcPr>
          <w:p w14:paraId="531AEFBA"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Satisfied</w:t>
            </w:r>
          </w:p>
        </w:tc>
        <w:tc>
          <w:tcPr>
            <w:tcW w:w="1112" w:type="dxa"/>
            <w:vAlign w:val="center"/>
          </w:tcPr>
          <w:p w14:paraId="4B6BA3B6"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Satisfied</w:t>
            </w:r>
          </w:p>
        </w:tc>
        <w:tc>
          <w:tcPr>
            <w:tcW w:w="1019" w:type="dxa"/>
            <w:tcMar>
              <w:left w:w="28" w:type="dxa"/>
              <w:right w:w="28" w:type="dxa"/>
            </w:tcMar>
            <w:vAlign w:val="center"/>
          </w:tcPr>
          <w:p w14:paraId="7B746198"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Satisfied</w:t>
            </w:r>
          </w:p>
        </w:tc>
      </w:tr>
    </w:tbl>
    <w:p w14:paraId="7D3970B5" w14:textId="79A2019C" w:rsidR="002B2CAA" w:rsidRPr="00831E18" w:rsidRDefault="002B2CAA" w:rsidP="007D0219">
      <w:pPr>
        <w:kinsoku w:val="0"/>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lastRenderedPageBreak/>
        <w:t>* The conformity status of the Company is determined and calculated based on “Table of Distribution of Stocks, etc.” of the Company and other factors known by TSE as of the Record Date</w:t>
      </w:r>
      <w:r w:rsidR="00C133D5" w:rsidRPr="00831E18">
        <w:rPr>
          <w:rFonts w:ascii="Times New Roman" w:hAnsi="Times New Roman" w:cs="Times New Roman"/>
          <w:color w:val="000000" w:themeColor="text1"/>
          <w:sz w:val="20"/>
          <w:szCs w:val="20"/>
        </w:rPr>
        <w:t xml:space="preserve"> </w:t>
      </w:r>
      <w:r w:rsidRPr="00831E18">
        <w:rPr>
          <w:rFonts w:ascii="Times New Roman" w:hAnsi="Times New Roman" w:cs="Times New Roman"/>
          <w:color w:val="000000" w:themeColor="text1"/>
          <w:sz w:val="20"/>
          <w:szCs w:val="20"/>
        </w:rPr>
        <w:t xml:space="preserve">and is transcribed from </w:t>
      </w:r>
      <w:r w:rsidR="00C133D5" w:rsidRPr="00831E18">
        <w:rPr>
          <w:rFonts w:ascii="Times New Roman" w:hAnsi="Times New Roman" w:cs="Times New Roman"/>
          <w:color w:val="000000" w:themeColor="text1"/>
          <w:sz w:val="20"/>
          <w:szCs w:val="20"/>
        </w:rPr>
        <w:t>the “Status of Conformity to Continued Listing Criteria,” which is received from</w:t>
      </w:r>
      <w:r w:rsidR="00C133D5" w:rsidRPr="00831E18" w:rsidDel="00C133D5">
        <w:rPr>
          <w:rFonts w:ascii="Times New Roman" w:hAnsi="Times New Roman" w:cs="Times New Roman"/>
          <w:color w:val="000000" w:themeColor="text1"/>
          <w:sz w:val="20"/>
          <w:szCs w:val="20"/>
        </w:rPr>
        <w:t xml:space="preserve"> </w:t>
      </w:r>
      <w:r w:rsidRPr="00831E18">
        <w:rPr>
          <w:rFonts w:ascii="Times New Roman" w:hAnsi="Times New Roman" w:cs="Times New Roman"/>
          <w:color w:val="000000" w:themeColor="text1"/>
          <w:sz w:val="20"/>
          <w:szCs w:val="20"/>
        </w:rPr>
        <w:t>TSE.</w:t>
      </w:r>
    </w:p>
    <w:p w14:paraId="4C2EFFE3" w14:textId="77777777" w:rsidR="002B2CAA" w:rsidRPr="00831E18" w:rsidRDefault="002B2CAA" w:rsidP="007D0219">
      <w:pPr>
        <w:widowControl/>
        <w:kinsoku w:val="0"/>
        <w:jc w:val="left"/>
        <w:rPr>
          <w:rFonts w:ascii="Times New Roman" w:hAnsi="Times New Roman" w:cs="Times New Roman"/>
          <w:color w:val="000000" w:themeColor="text1"/>
          <w:szCs w:val="21"/>
        </w:rPr>
      </w:pPr>
    </w:p>
    <w:p w14:paraId="26FDF026" w14:textId="77777777" w:rsidR="00802904" w:rsidRPr="00831E18" w:rsidRDefault="00802904" w:rsidP="007D0219">
      <w:pPr>
        <w:widowControl/>
        <w:kinsoku w:val="0"/>
        <w:jc w:val="left"/>
        <w:rPr>
          <w:rFonts w:ascii="Times New Roman" w:hAnsi="Times New Roman" w:cs="Times New Roman"/>
          <w:color w:val="000000" w:themeColor="text1"/>
          <w:szCs w:val="21"/>
        </w:rPr>
      </w:pPr>
    </w:p>
    <w:p w14:paraId="421B75FD" w14:textId="18C2D9B7" w:rsidR="002B2CAA" w:rsidRPr="00831E18" w:rsidRDefault="002B2CAA" w:rsidP="007D0219">
      <w:pPr>
        <w:kinsoku w:val="0"/>
        <w:rPr>
          <w:rFonts w:ascii="Times New Roman" w:hAnsi="Times New Roman" w:cs="Times New Roman"/>
          <w:color w:val="000000" w:themeColor="text1"/>
          <w:sz w:val="22"/>
          <w:u w:val="single"/>
        </w:rPr>
      </w:pPr>
      <w:r w:rsidRPr="00831E18">
        <w:rPr>
          <w:rFonts w:ascii="Times New Roman" w:hAnsi="Times New Roman" w:cs="Times New Roman"/>
          <w:color w:val="000000" w:themeColor="text1"/>
          <w:szCs w:val="21"/>
          <w:u w:val="single"/>
        </w:rPr>
        <w:t xml:space="preserve">Implementation status </w:t>
      </w:r>
      <w:r w:rsidR="00041153" w:rsidRPr="00831E18">
        <w:rPr>
          <w:rFonts w:ascii="Times New Roman" w:hAnsi="Times New Roman" w:cs="Times New Roman"/>
          <w:color w:val="000000" w:themeColor="text1"/>
          <w:szCs w:val="21"/>
          <w:u w:val="single"/>
        </w:rPr>
        <w:t xml:space="preserve">of </w:t>
      </w:r>
      <w:r w:rsidRPr="00831E18">
        <w:rPr>
          <w:rFonts w:ascii="Times New Roman" w:hAnsi="Times New Roman" w:cs="Times New Roman"/>
          <w:color w:val="000000" w:themeColor="text1"/>
          <w:szCs w:val="21"/>
          <w:u w:val="single"/>
        </w:rPr>
        <w:t xml:space="preserve">initiatives </w:t>
      </w:r>
      <w:r w:rsidR="0062556B">
        <w:rPr>
          <w:rFonts w:ascii="Times New Roman" w:hAnsi="Times New Roman" w:cs="Times New Roman" w:hint="eastAsia"/>
          <w:color w:val="000000" w:themeColor="text1"/>
          <w:szCs w:val="21"/>
          <w:u w:val="single"/>
        </w:rPr>
        <w:t>towards</w:t>
      </w:r>
      <w:r w:rsidRPr="00831E18">
        <w:rPr>
          <w:rFonts w:ascii="Times New Roman" w:hAnsi="Times New Roman" w:cs="Times New Roman"/>
          <w:color w:val="000000" w:themeColor="text1"/>
          <w:szCs w:val="21"/>
          <w:u w:val="single"/>
        </w:rPr>
        <w:t xml:space="preserve"> conformity to the continued listing criteria</w:t>
      </w:r>
    </w:p>
    <w:p w14:paraId="107937BC" w14:textId="1D8A0125" w:rsidR="00802904" w:rsidRPr="00831E18" w:rsidRDefault="00802904" w:rsidP="007D0219">
      <w:pPr>
        <w:kinsoku w:val="0"/>
        <w:rPr>
          <w:rFonts w:ascii="Times New Roman" w:hAnsi="Times New Roman" w:cs="Times New Roman"/>
          <w:color w:val="000000" w:themeColor="text1"/>
          <w:szCs w:val="21"/>
        </w:rPr>
      </w:pPr>
    </w:p>
    <w:p w14:paraId="5B8E1EBA" w14:textId="542B98A9" w:rsidR="002B2CAA" w:rsidRPr="00831E18" w:rsidRDefault="002B2CAA" w:rsidP="007D0219">
      <w:pPr>
        <w:kinsoku w:val="0"/>
        <w:jc w:val="left"/>
        <w:rPr>
          <w:rFonts w:ascii="Times New Roman" w:hAnsi="Times New Roman" w:cs="Times New Roman"/>
          <w:color w:val="000000" w:themeColor="text1"/>
          <w:sz w:val="18"/>
          <w:szCs w:val="18"/>
        </w:rPr>
      </w:pPr>
      <w:r w:rsidRPr="00831E18">
        <w:rPr>
          <w:rFonts w:ascii="Times New Roman" w:hAnsi="Times New Roman" w:cs="Times New Roman"/>
        </w:rPr>
        <w:br w:type="page"/>
      </w:r>
    </w:p>
    <w:p w14:paraId="4223DE33" w14:textId="5215B611" w:rsidR="002B2CAA" w:rsidRPr="00831E18" w:rsidRDefault="002B2CAA" w:rsidP="007D0219">
      <w:pPr>
        <w:widowControl/>
        <w:kinsoku w:val="0"/>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lastRenderedPageBreak/>
        <w:t xml:space="preserve">(Reference format) (4)-2 When a company’s </w:t>
      </w:r>
      <w:r w:rsidR="002C06EF" w:rsidRPr="00831E18">
        <w:rPr>
          <w:rFonts w:ascii="Times New Roman" w:hAnsi="Times New Roman" w:cs="Times New Roman"/>
          <w:color w:val="000000" w:themeColor="text1"/>
          <w:sz w:val="22"/>
        </w:rPr>
        <w:t xml:space="preserve">stock is </w:t>
      </w:r>
      <w:r w:rsidRPr="00831E18">
        <w:rPr>
          <w:rFonts w:ascii="Times New Roman" w:hAnsi="Times New Roman" w:cs="Times New Roman"/>
          <w:color w:val="000000" w:themeColor="text1"/>
          <w:sz w:val="22"/>
        </w:rPr>
        <w:t xml:space="preserve">de-designated as </w:t>
      </w:r>
      <w:r w:rsidR="002C06EF" w:rsidRPr="00831E18">
        <w:rPr>
          <w:rFonts w:ascii="Times New Roman" w:hAnsi="Times New Roman" w:cs="Times New Roman"/>
          <w:color w:val="000000" w:themeColor="text1"/>
          <w:sz w:val="22"/>
        </w:rPr>
        <w:t xml:space="preserve">a Security </w:t>
      </w:r>
      <w:r w:rsidRPr="00831E18">
        <w:rPr>
          <w:rFonts w:ascii="Times New Roman" w:hAnsi="Times New Roman" w:cs="Times New Roman"/>
          <w:color w:val="000000" w:themeColor="text1"/>
          <w:sz w:val="22"/>
        </w:rPr>
        <w:t>Under Supervision (Examination)</w:t>
      </w:r>
    </w:p>
    <w:p w14:paraId="75103513" w14:textId="10B4773F" w:rsidR="002B2CAA" w:rsidRPr="00831E18" w:rsidRDefault="002B2CAA" w:rsidP="007D0219">
      <w:pPr>
        <w:kinsoku w:val="0"/>
        <w:ind w:firstLineChars="400" w:firstLine="679"/>
        <w:jc w:val="right"/>
        <w:rPr>
          <w:rFonts w:ascii="Times New Roman" w:hAnsi="Times New Roman" w:cs="Times New Roman"/>
          <w:color w:val="000000" w:themeColor="text1"/>
          <w:sz w:val="18"/>
          <w:szCs w:val="18"/>
        </w:rPr>
      </w:pPr>
    </w:p>
    <w:p w14:paraId="09D0FEFC" w14:textId="77777777" w:rsidR="002B2CAA" w:rsidRPr="00831E18" w:rsidRDefault="002B2CAA" w:rsidP="007D0219">
      <w:pPr>
        <w:kinsoku w:val="0"/>
        <w:jc w:val="righ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MM DD, YYYY</w:t>
      </w:r>
    </w:p>
    <w:p w14:paraId="31D2BE5F" w14:textId="65CCA61A" w:rsidR="002B2CAA" w:rsidRPr="00831E18" w:rsidRDefault="002B2CAA" w:rsidP="007D0219">
      <w:pPr>
        <w:kinsoku w:val="0"/>
        <w:jc w:val="left"/>
        <w:rPr>
          <w:rFonts w:ascii="Times New Roman" w:hAnsi="Times New Roman" w:cs="Times New Roman"/>
          <w:color w:val="000000" w:themeColor="text1"/>
          <w:sz w:val="22"/>
        </w:rPr>
      </w:pPr>
    </w:p>
    <w:p w14:paraId="5D0B340A" w14:textId="77777777" w:rsidR="001303C2" w:rsidRPr="00831E18" w:rsidRDefault="001303C2" w:rsidP="001303C2">
      <w:pPr>
        <w:kinsoku w:val="0"/>
        <w:ind w:left="6804" w:hanging="2409"/>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Company name:        XXXXX Co., Ltd.</w:t>
      </w:r>
    </w:p>
    <w:p w14:paraId="11D851DB" w14:textId="77777777" w:rsidR="001303C2" w:rsidRPr="00831E18" w:rsidRDefault="001303C2" w:rsidP="001303C2">
      <w:pPr>
        <w:kinsoku w:val="0"/>
        <w:ind w:left="6804" w:hanging="2409"/>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Name of representative: (Name), Representative Director and President</w:t>
      </w:r>
      <w:r w:rsidRPr="00831E18">
        <w:rPr>
          <w:rFonts w:ascii="Times New Roman" w:hAnsi="Times New Roman" w:cs="Times New Roman"/>
          <w:color w:val="000000" w:themeColor="text1"/>
          <w:sz w:val="22"/>
        </w:rPr>
        <w:t xml:space="preserve">　　　　</w:t>
      </w:r>
    </w:p>
    <w:p w14:paraId="32C8F974" w14:textId="77777777" w:rsidR="001303C2" w:rsidRPr="00831E18" w:rsidRDefault="001303C2" w:rsidP="001303C2">
      <w:pPr>
        <w:kinsoku w:val="0"/>
        <w:ind w:left="6804" w:hanging="2409"/>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 xml:space="preserve">                    (Securities code: XXXX; XXXX Market)</w:t>
      </w:r>
    </w:p>
    <w:p w14:paraId="6316A823" w14:textId="77777777" w:rsidR="001303C2" w:rsidRPr="00831E18" w:rsidRDefault="001303C2" w:rsidP="001303C2">
      <w:pPr>
        <w:kinsoku w:val="0"/>
        <w:ind w:left="6521" w:hanging="2126"/>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Inquiries:             (Name), Director and President of Public Relations &amp; IR Department</w:t>
      </w:r>
      <w:r w:rsidRPr="00831E18">
        <w:rPr>
          <w:rFonts w:ascii="Times New Roman" w:hAnsi="Times New Roman" w:cs="Times New Roman"/>
          <w:color w:val="000000" w:themeColor="text1"/>
          <w:sz w:val="22"/>
        </w:rPr>
        <w:t xml:space="preserve">　　　　</w:t>
      </w:r>
    </w:p>
    <w:p w14:paraId="773D2E1D" w14:textId="77777777" w:rsidR="001303C2" w:rsidRPr="00831E18" w:rsidRDefault="001303C2" w:rsidP="001303C2">
      <w:pPr>
        <w:kinsoku w:val="0"/>
        <w:ind w:left="6521" w:hanging="2126"/>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 xml:space="preserve">                    (Telephone: +81-00-0000-0000)</w:t>
      </w:r>
    </w:p>
    <w:p w14:paraId="58229AB4" w14:textId="77777777" w:rsidR="002B2CAA" w:rsidRPr="00831E18" w:rsidRDefault="002B2CAA" w:rsidP="007D0219">
      <w:pPr>
        <w:kinsoku w:val="0"/>
        <w:rPr>
          <w:rFonts w:ascii="Times New Roman" w:hAnsi="Times New Roman" w:cs="Times New Roman"/>
          <w:color w:val="000000" w:themeColor="text1"/>
        </w:rPr>
      </w:pPr>
    </w:p>
    <w:p w14:paraId="4295D916" w14:textId="77777777" w:rsidR="002B2CAA" w:rsidRPr="00831E18" w:rsidRDefault="002B2CAA" w:rsidP="007D0219">
      <w:pPr>
        <w:kinsoku w:val="0"/>
        <w:rPr>
          <w:rFonts w:ascii="Times New Roman" w:hAnsi="Times New Roman" w:cs="Times New Roman"/>
          <w:color w:val="000000" w:themeColor="text1"/>
        </w:rPr>
      </w:pPr>
    </w:p>
    <w:p w14:paraId="09B5F7D6" w14:textId="7FC2C1A3" w:rsidR="002B2CAA" w:rsidRPr="00831E18" w:rsidRDefault="002B2CAA" w:rsidP="007D0219">
      <w:pPr>
        <w:kinsoku w:val="0"/>
        <w:spacing w:line="280" w:lineRule="exact"/>
        <w:jc w:val="center"/>
        <w:rPr>
          <w:rFonts w:ascii="Times New Roman" w:hAnsi="Times New Roman" w:cs="Times New Roman"/>
          <w:b/>
          <w:bCs/>
          <w:color w:val="000000" w:themeColor="text1"/>
          <w:sz w:val="24"/>
          <w:szCs w:val="24"/>
        </w:rPr>
      </w:pPr>
      <w:r w:rsidRPr="00831E18">
        <w:rPr>
          <w:rFonts w:ascii="Times New Roman" w:hAnsi="Times New Roman" w:cs="Times New Roman"/>
          <w:b/>
          <w:bCs/>
          <w:color w:val="000000" w:themeColor="text1"/>
          <w:sz w:val="24"/>
        </w:rPr>
        <w:t xml:space="preserve">Approval for Market Segment Transfer to the TSE Standard Market and De-designation of </w:t>
      </w:r>
      <w:r w:rsidR="00940297" w:rsidRPr="00831E18">
        <w:rPr>
          <w:rFonts w:ascii="Times New Roman" w:hAnsi="Times New Roman" w:cs="Times New Roman"/>
          <w:b/>
          <w:bCs/>
          <w:color w:val="000000" w:themeColor="text1"/>
          <w:sz w:val="24"/>
        </w:rPr>
        <w:t>Stock</w:t>
      </w:r>
      <w:r w:rsidRPr="00831E18">
        <w:rPr>
          <w:rFonts w:ascii="Times New Roman" w:hAnsi="Times New Roman" w:cs="Times New Roman"/>
          <w:b/>
          <w:bCs/>
          <w:color w:val="000000" w:themeColor="text1"/>
          <w:sz w:val="24"/>
        </w:rPr>
        <w:t xml:space="preserve"> as </w:t>
      </w:r>
      <w:r w:rsidR="00940297" w:rsidRPr="00831E18">
        <w:rPr>
          <w:rFonts w:ascii="Times New Roman" w:hAnsi="Times New Roman" w:cs="Times New Roman"/>
          <w:b/>
          <w:bCs/>
          <w:color w:val="000000" w:themeColor="text1"/>
          <w:sz w:val="24"/>
        </w:rPr>
        <w:t xml:space="preserve">a Security </w:t>
      </w:r>
      <w:r w:rsidRPr="00831E18">
        <w:rPr>
          <w:rFonts w:ascii="Times New Roman" w:hAnsi="Times New Roman" w:cs="Times New Roman"/>
          <w:b/>
          <w:bCs/>
          <w:color w:val="000000" w:themeColor="text1"/>
          <w:sz w:val="24"/>
        </w:rPr>
        <w:t>Under Supervision (Examination)</w:t>
      </w:r>
    </w:p>
    <w:p w14:paraId="24F1943A" w14:textId="77777777" w:rsidR="002B2CAA" w:rsidRPr="00831E18" w:rsidRDefault="002B2CAA" w:rsidP="007D0219">
      <w:pPr>
        <w:kinsoku w:val="0"/>
        <w:spacing w:line="280" w:lineRule="exact"/>
        <w:jc w:val="center"/>
        <w:rPr>
          <w:rFonts w:ascii="Times New Roman" w:hAnsi="Times New Roman" w:cs="Times New Roman"/>
          <w:color w:val="000000" w:themeColor="text1"/>
          <w:sz w:val="24"/>
          <w:szCs w:val="24"/>
        </w:rPr>
      </w:pPr>
    </w:p>
    <w:p w14:paraId="685401A6" w14:textId="77777777" w:rsidR="002B2CAA" w:rsidRPr="00831E18" w:rsidRDefault="002B2CAA" w:rsidP="007D0219">
      <w:pPr>
        <w:kinsoku w:val="0"/>
        <w:rPr>
          <w:rFonts w:ascii="Times New Roman" w:hAnsi="Times New Roman" w:cs="Times New Roman"/>
          <w:color w:val="000000" w:themeColor="text1"/>
        </w:rPr>
      </w:pPr>
    </w:p>
    <w:p w14:paraId="79D022D4" w14:textId="77777777" w:rsidR="002B2CAA" w:rsidRPr="00831E18" w:rsidRDefault="002B2CAA" w:rsidP="007D0219">
      <w:pPr>
        <w:kinsoku w:val="0"/>
        <w:rPr>
          <w:rFonts w:ascii="Times New Roman" w:hAnsi="Times New Roman" w:cs="Times New Roman"/>
          <w:color w:val="000000" w:themeColor="text1"/>
        </w:rPr>
      </w:pPr>
    </w:p>
    <w:p w14:paraId="40D523F0" w14:textId="1A645DFD" w:rsidR="002B2CAA" w:rsidRPr="00831E18" w:rsidRDefault="002B2CAA" w:rsidP="007D0219">
      <w:pPr>
        <w:kinsoku w:val="0"/>
        <w:ind w:firstLineChars="100" w:firstLine="200"/>
        <w:rPr>
          <w:rFonts w:ascii="Times New Roman" w:hAnsi="Times New Roman" w:cs="Times New Roman"/>
          <w:color w:val="000000" w:themeColor="text1"/>
          <w:szCs w:val="21"/>
        </w:rPr>
      </w:pPr>
      <w:r w:rsidRPr="00831E18">
        <w:rPr>
          <w:rFonts w:ascii="Times New Roman" w:hAnsi="Times New Roman" w:cs="Times New Roman"/>
          <w:color w:val="000000" w:themeColor="text1"/>
          <w:szCs w:val="21"/>
        </w:rPr>
        <w:t xml:space="preserve">XXXXXX Co., Ltd. (the “Company”) hereby announces that today it received approval from Tokyo Stock Exchange, Inc. (TSE) for a market segment transfer, and that the market segment for the Company’s </w:t>
      </w:r>
      <w:r w:rsidR="008A5808" w:rsidRPr="00831E18">
        <w:rPr>
          <w:rFonts w:ascii="Times New Roman" w:hAnsi="Times New Roman" w:cs="Times New Roman"/>
          <w:color w:val="000000" w:themeColor="text1"/>
          <w:szCs w:val="21"/>
        </w:rPr>
        <w:t xml:space="preserve">stock </w:t>
      </w:r>
      <w:r w:rsidRPr="00831E18">
        <w:rPr>
          <w:rFonts w:ascii="Times New Roman" w:hAnsi="Times New Roman" w:cs="Times New Roman"/>
          <w:color w:val="000000" w:themeColor="text1"/>
          <w:szCs w:val="21"/>
        </w:rPr>
        <w:t>on TSE will be transferred from the XX Market to the Standard Market</w:t>
      </w:r>
      <w:r w:rsidR="00402AF9" w:rsidRPr="00831E18">
        <w:rPr>
          <w:rFonts w:ascii="Times New Roman" w:hAnsi="Times New Roman" w:cs="Times New Roman"/>
          <w:color w:val="000000" w:themeColor="text1"/>
          <w:szCs w:val="21"/>
        </w:rPr>
        <w:t xml:space="preserve"> on MM DD, YYYY</w:t>
      </w:r>
      <w:r w:rsidRPr="00831E18">
        <w:rPr>
          <w:rFonts w:ascii="Times New Roman" w:hAnsi="Times New Roman" w:cs="Times New Roman"/>
          <w:color w:val="000000" w:themeColor="text1"/>
          <w:szCs w:val="21"/>
        </w:rPr>
        <w:t>.</w:t>
      </w:r>
    </w:p>
    <w:p w14:paraId="4BD09104" w14:textId="309EEF20" w:rsidR="002B2CAA" w:rsidRPr="00831E18" w:rsidRDefault="002B2CAA" w:rsidP="007D0219">
      <w:pPr>
        <w:kinsoku w:val="0"/>
        <w:ind w:firstLineChars="100" w:firstLine="200"/>
        <w:rPr>
          <w:rFonts w:ascii="Times New Roman" w:hAnsi="Times New Roman" w:cs="Times New Roman"/>
          <w:color w:val="000000" w:themeColor="text1"/>
          <w:szCs w:val="21"/>
        </w:rPr>
      </w:pPr>
      <w:r w:rsidRPr="00831E18">
        <w:rPr>
          <w:rFonts w:ascii="Times New Roman" w:hAnsi="Times New Roman" w:cs="Times New Roman"/>
          <w:color w:val="000000" w:themeColor="text1"/>
          <w:szCs w:val="21"/>
        </w:rPr>
        <w:t xml:space="preserve">In addition, the Company’s </w:t>
      </w:r>
      <w:r w:rsidR="008A5808" w:rsidRPr="00831E18">
        <w:rPr>
          <w:rFonts w:ascii="Times New Roman" w:hAnsi="Times New Roman" w:cs="Times New Roman"/>
          <w:color w:val="000000" w:themeColor="text1"/>
          <w:szCs w:val="21"/>
        </w:rPr>
        <w:t xml:space="preserve">stock was </w:t>
      </w:r>
      <w:r w:rsidRPr="00831E18">
        <w:rPr>
          <w:rFonts w:ascii="Times New Roman" w:hAnsi="Times New Roman" w:cs="Times New Roman"/>
          <w:color w:val="000000" w:themeColor="text1"/>
          <w:szCs w:val="21"/>
        </w:rPr>
        <w:t xml:space="preserve">designated as </w:t>
      </w:r>
      <w:r w:rsidR="008A5808" w:rsidRPr="00831E18">
        <w:rPr>
          <w:rFonts w:ascii="Times New Roman" w:hAnsi="Times New Roman" w:cs="Times New Roman"/>
          <w:color w:val="000000" w:themeColor="text1"/>
          <w:szCs w:val="21"/>
        </w:rPr>
        <w:t xml:space="preserve">a Security </w:t>
      </w:r>
      <w:r w:rsidRPr="00831E18">
        <w:rPr>
          <w:rFonts w:ascii="Times New Roman" w:hAnsi="Times New Roman" w:cs="Times New Roman"/>
          <w:color w:val="000000" w:themeColor="text1"/>
          <w:szCs w:val="21"/>
        </w:rPr>
        <w:t>Under Supervision (Examination) by TSE as of MMDD, YYYY. However, the Company has received a notice dated MM</w:t>
      </w:r>
      <w:r w:rsidR="009F3262" w:rsidRPr="00831E18">
        <w:rPr>
          <w:rFonts w:ascii="Times New Roman" w:hAnsi="Times New Roman" w:cs="Times New Roman"/>
          <w:color w:val="000000" w:themeColor="text1"/>
          <w:szCs w:val="21"/>
        </w:rPr>
        <w:t xml:space="preserve"> </w:t>
      </w:r>
      <w:r w:rsidRPr="00831E18">
        <w:rPr>
          <w:rFonts w:ascii="Times New Roman" w:hAnsi="Times New Roman" w:cs="Times New Roman"/>
          <w:color w:val="000000" w:themeColor="text1"/>
          <w:szCs w:val="21"/>
        </w:rPr>
        <w:t xml:space="preserve">DD, YYYY from TSE regarding the de-designation of </w:t>
      </w:r>
      <w:r w:rsidR="00EB5E95" w:rsidRPr="00831E18">
        <w:rPr>
          <w:rFonts w:ascii="Times New Roman" w:hAnsi="Times New Roman" w:cs="Times New Roman"/>
          <w:color w:val="000000" w:themeColor="text1"/>
          <w:szCs w:val="21"/>
        </w:rPr>
        <w:t xml:space="preserve">said </w:t>
      </w:r>
      <w:r w:rsidR="008A5808" w:rsidRPr="00831E18">
        <w:rPr>
          <w:rFonts w:ascii="Times New Roman" w:hAnsi="Times New Roman" w:cs="Times New Roman"/>
          <w:color w:val="000000" w:themeColor="text1"/>
          <w:szCs w:val="21"/>
        </w:rPr>
        <w:t>stock</w:t>
      </w:r>
      <w:r w:rsidRPr="00831E18">
        <w:rPr>
          <w:rFonts w:ascii="Times New Roman" w:hAnsi="Times New Roman" w:cs="Times New Roman"/>
          <w:color w:val="000000" w:themeColor="text1"/>
          <w:szCs w:val="21"/>
        </w:rPr>
        <w:t>.</w:t>
      </w:r>
    </w:p>
    <w:p w14:paraId="1B5836B3" w14:textId="77777777" w:rsidR="002B2CAA" w:rsidRPr="00831E18" w:rsidRDefault="002B2CAA" w:rsidP="007D0219">
      <w:pPr>
        <w:kinsoku w:val="0"/>
        <w:ind w:firstLineChars="100" w:firstLine="200"/>
        <w:rPr>
          <w:rFonts w:ascii="Times New Roman" w:hAnsi="Times New Roman" w:cs="Times New Roman"/>
          <w:color w:val="000000" w:themeColor="text1"/>
          <w:szCs w:val="21"/>
        </w:rPr>
      </w:pPr>
      <w:r w:rsidRPr="00831E18">
        <w:rPr>
          <w:rFonts w:ascii="Times New Roman" w:hAnsi="Times New Roman" w:cs="Times New Roman"/>
          <w:color w:val="000000" w:themeColor="text1"/>
          <w:szCs w:val="21"/>
        </w:rPr>
        <w:t>For details and reasons regarding the de-designation announced by TSE, please refer to the Japan Exchange Group website.</w:t>
      </w:r>
    </w:p>
    <w:p w14:paraId="341321B1" w14:textId="77777777" w:rsidR="002B2CAA" w:rsidRPr="00831E18" w:rsidRDefault="002B2CAA" w:rsidP="007D0219">
      <w:pPr>
        <w:pStyle w:val="af1"/>
        <w:kinsoku w:val="0"/>
        <w:jc w:val="left"/>
        <w:rPr>
          <w:rFonts w:ascii="Times New Roman" w:hAnsi="Times New Roman"/>
          <w:color w:val="000000" w:themeColor="text1"/>
        </w:rPr>
      </w:pPr>
    </w:p>
    <w:p w14:paraId="5D006442" w14:textId="7E500DB8" w:rsidR="002B2CAA" w:rsidRPr="00831E18" w:rsidRDefault="002B2CAA" w:rsidP="007D0219">
      <w:pPr>
        <w:kinsoku w:val="0"/>
        <w:rPr>
          <w:rFonts w:ascii="Times New Roman" w:hAnsi="Times New Roman" w:cs="Times New Roman"/>
          <w:color w:val="000000" w:themeColor="text1"/>
          <w:szCs w:val="21"/>
          <w:u w:val="single"/>
        </w:rPr>
      </w:pPr>
      <w:r w:rsidRPr="00831E18">
        <w:rPr>
          <w:rFonts w:ascii="Times New Roman" w:hAnsi="Times New Roman" w:cs="Times New Roman"/>
          <w:color w:val="000000" w:themeColor="text1"/>
          <w:szCs w:val="21"/>
          <w:u w:val="single"/>
        </w:rPr>
        <w:t xml:space="preserve">Withdrawal of the </w:t>
      </w:r>
      <w:r w:rsidR="00BB38A5" w:rsidRPr="00831E18">
        <w:rPr>
          <w:rFonts w:ascii="Times New Roman" w:hAnsi="Times New Roman" w:cs="Times New Roman"/>
          <w:color w:val="000000" w:themeColor="text1"/>
          <w:szCs w:val="21"/>
          <w:u w:val="single"/>
        </w:rPr>
        <w:t xml:space="preserve">plan </w:t>
      </w:r>
      <w:r w:rsidRPr="00831E18">
        <w:rPr>
          <w:rFonts w:ascii="Times New Roman" w:hAnsi="Times New Roman" w:cs="Times New Roman"/>
          <w:color w:val="000000" w:themeColor="text1"/>
          <w:szCs w:val="21"/>
          <w:u w:val="single"/>
        </w:rPr>
        <w:t xml:space="preserve">to </w:t>
      </w:r>
      <w:r w:rsidR="00BB38A5" w:rsidRPr="00831E18">
        <w:rPr>
          <w:rFonts w:ascii="Times New Roman" w:hAnsi="Times New Roman" w:cs="Times New Roman"/>
          <w:color w:val="000000" w:themeColor="text1"/>
          <w:szCs w:val="21"/>
          <w:u w:val="single"/>
        </w:rPr>
        <w:t xml:space="preserve">meet </w:t>
      </w:r>
      <w:r w:rsidRPr="00831E18">
        <w:rPr>
          <w:rFonts w:ascii="Times New Roman" w:hAnsi="Times New Roman" w:cs="Times New Roman"/>
          <w:color w:val="000000" w:themeColor="text1"/>
          <w:szCs w:val="21"/>
          <w:u w:val="single"/>
        </w:rPr>
        <w:t xml:space="preserve">the </w:t>
      </w:r>
      <w:r w:rsidR="00BB38A5" w:rsidRPr="00831E18">
        <w:rPr>
          <w:rFonts w:ascii="Times New Roman" w:hAnsi="Times New Roman" w:cs="Times New Roman"/>
          <w:color w:val="000000" w:themeColor="text1"/>
          <w:szCs w:val="21"/>
          <w:u w:val="single"/>
        </w:rPr>
        <w:t xml:space="preserve">continued listing criteria </w:t>
      </w:r>
      <w:r w:rsidRPr="00831E18">
        <w:rPr>
          <w:rFonts w:ascii="Times New Roman" w:hAnsi="Times New Roman" w:cs="Times New Roman"/>
          <w:color w:val="000000" w:themeColor="text1"/>
          <w:szCs w:val="21"/>
          <w:u w:val="single"/>
        </w:rPr>
        <w:t>for the XX Market</w:t>
      </w:r>
    </w:p>
    <w:p w14:paraId="73131376" w14:textId="77777777" w:rsidR="002B2CAA" w:rsidRPr="00831E18" w:rsidRDefault="002B2CAA" w:rsidP="007D0219">
      <w:pPr>
        <w:kinsoku w:val="0"/>
        <w:ind w:firstLineChars="100" w:firstLine="200"/>
        <w:rPr>
          <w:rFonts w:ascii="Times New Roman" w:hAnsi="Times New Roman" w:cs="Times New Roman"/>
          <w:color w:val="000000" w:themeColor="text1"/>
          <w:szCs w:val="21"/>
        </w:rPr>
      </w:pPr>
      <w:r w:rsidRPr="00831E18">
        <w:rPr>
          <w:rFonts w:ascii="Times New Roman" w:hAnsi="Times New Roman" w:cs="Times New Roman"/>
          <w:color w:val="000000" w:themeColor="text1"/>
          <w:szCs w:val="21"/>
        </w:rPr>
        <w:t>The Company submitted a plan to meet the continued listing criteria for the XX Market on MM DD, YYYY and has since been implementing initiatives to achieve this. However, as of today, the Company will withdraw this plan.</w:t>
      </w:r>
    </w:p>
    <w:p w14:paraId="3DDE8DC1" w14:textId="77777777" w:rsidR="002B2CAA" w:rsidRPr="00831E18" w:rsidRDefault="002B2CAA" w:rsidP="007D0219">
      <w:pPr>
        <w:kinsoku w:val="0"/>
        <w:rPr>
          <w:rFonts w:ascii="Times New Roman" w:hAnsi="Times New Roman" w:cs="Times New Roman"/>
          <w:color w:val="000000" w:themeColor="text1"/>
          <w:szCs w:val="21"/>
        </w:rPr>
      </w:pPr>
    </w:p>
    <w:p w14:paraId="1DF0F092" w14:textId="79504BD3" w:rsidR="002B2CAA" w:rsidRPr="00831E18" w:rsidRDefault="002B2CAA" w:rsidP="007D0219">
      <w:pPr>
        <w:kinsoku w:val="0"/>
        <w:rPr>
          <w:rFonts w:ascii="Times New Roman" w:hAnsi="Times New Roman" w:cs="Times New Roman"/>
          <w:color w:val="000000" w:themeColor="text1"/>
          <w:szCs w:val="21"/>
          <w:u w:val="single"/>
        </w:rPr>
      </w:pPr>
      <w:r w:rsidRPr="00831E18">
        <w:rPr>
          <w:rFonts w:ascii="Times New Roman" w:hAnsi="Times New Roman" w:cs="Times New Roman"/>
          <w:color w:val="000000" w:themeColor="text1"/>
          <w:szCs w:val="21"/>
          <w:u w:val="single"/>
        </w:rPr>
        <w:t xml:space="preserve">Scheduled </w:t>
      </w:r>
      <w:r w:rsidR="00BB38A5" w:rsidRPr="00831E18">
        <w:rPr>
          <w:rFonts w:ascii="Times New Roman" w:hAnsi="Times New Roman" w:cs="Times New Roman"/>
          <w:color w:val="000000" w:themeColor="text1"/>
          <w:szCs w:val="21"/>
          <w:u w:val="single"/>
        </w:rPr>
        <w:t xml:space="preserve">date </w:t>
      </w:r>
      <w:r w:rsidRPr="00831E18">
        <w:rPr>
          <w:rFonts w:ascii="Times New Roman" w:hAnsi="Times New Roman" w:cs="Times New Roman"/>
          <w:color w:val="000000" w:themeColor="text1"/>
          <w:szCs w:val="21"/>
          <w:u w:val="single"/>
        </w:rPr>
        <w:t xml:space="preserve">of </w:t>
      </w:r>
      <w:r w:rsidR="00BB38A5" w:rsidRPr="00831E18">
        <w:rPr>
          <w:rFonts w:ascii="Times New Roman" w:hAnsi="Times New Roman" w:cs="Times New Roman"/>
          <w:color w:val="000000" w:themeColor="text1"/>
          <w:szCs w:val="21"/>
          <w:u w:val="single"/>
        </w:rPr>
        <w:t xml:space="preserve">transfer </w:t>
      </w:r>
      <w:r w:rsidRPr="00831E18">
        <w:rPr>
          <w:rFonts w:ascii="Times New Roman" w:hAnsi="Times New Roman" w:cs="Times New Roman"/>
          <w:color w:val="000000" w:themeColor="text1"/>
          <w:szCs w:val="21"/>
          <w:u w:val="single"/>
        </w:rPr>
        <w:t>to the Standard Market</w:t>
      </w:r>
    </w:p>
    <w:p w14:paraId="3F49C125" w14:textId="4577ACC8" w:rsidR="002B2CAA" w:rsidRPr="00831E18" w:rsidRDefault="002B2CAA" w:rsidP="007D0219">
      <w:pPr>
        <w:kinsoku w:val="0"/>
        <w:ind w:firstLineChars="100" w:firstLine="200"/>
        <w:rPr>
          <w:rFonts w:ascii="Times New Roman" w:hAnsi="Times New Roman" w:cs="Times New Roman"/>
          <w:color w:val="000000" w:themeColor="text1"/>
          <w:szCs w:val="21"/>
        </w:rPr>
      </w:pPr>
      <w:r w:rsidRPr="00831E18">
        <w:rPr>
          <w:rFonts w:ascii="Times New Roman" w:hAnsi="Times New Roman" w:cs="Times New Roman"/>
          <w:color w:val="000000" w:themeColor="text1"/>
          <w:szCs w:val="21"/>
        </w:rPr>
        <w:t xml:space="preserve">The scheduled date of the market segment transfer to the Standard Market is MM DD, YYYY. On and after this date, the Company’s </w:t>
      </w:r>
      <w:r w:rsidR="008A5808" w:rsidRPr="00831E18">
        <w:rPr>
          <w:rFonts w:ascii="Times New Roman" w:hAnsi="Times New Roman" w:cs="Times New Roman"/>
          <w:color w:val="000000" w:themeColor="text1"/>
          <w:szCs w:val="21"/>
        </w:rPr>
        <w:t xml:space="preserve">stock </w:t>
      </w:r>
      <w:r w:rsidRPr="00831E18">
        <w:rPr>
          <w:rFonts w:ascii="Times New Roman" w:hAnsi="Times New Roman" w:cs="Times New Roman"/>
          <w:color w:val="000000" w:themeColor="text1"/>
          <w:szCs w:val="21"/>
        </w:rPr>
        <w:t xml:space="preserve">will be transferred to </w:t>
      </w:r>
      <w:r w:rsidR="00254441" w:rsidRPr="00831E18">
        <w:rPr>
          <w:rFonts w:ascii="Times New Roman" w:hAnsi="Times New Roman" w:cs="Times New Roman"/>
          <w:color w:val="000000" w:themeColor="text1"/>
          <w:szCs w:val="21"/>
        </w:rPr>
        <w:t xml:space="preserve">the Standard Market, where </w:t>
      </w:r>
      <w:r w:rsidR="00852FBE" w:rsidRPr="00831E18">
        <w:rPr>
          <w:rFonts w:ascii="Times New Roman" w:hAnsi="Times New Roman" w:cs="Times New Roman"/>
          <w:color w:val="000000" w:themeColor="text1"/>
          <w:szCs w:val="21"/>
        </w:rPr>
        <w:t xml:space="preserve">trading will </w:t>
      </w:r>
      <w:r w:rsidRPr="00831E18">
        <w:rPr>
          <w:rFonts w:ascii="Times New Roman" w:hAnsi="Times New Roman" w:cs="Times New Roman"/>
          <w:color w:val="000000" w:themeColor="text1"/>
          <w:szCs w:val="21"/>
        </w:rPr>
        <w:t>continue.</w:t>
      </w:r>
    </w:p>
    <w:p w14:paraId="0B837373" w14:textId="77777777" w:rsidR="002B2CAA" w:rsidRPr="00831E18" w:rsidRDefault="002B2CAA" w:rsidP="007D0219">
      <w:pPr>
        <w:pStyle w:val="af1"/>
        <w:kinsoku w:val="0"/>
        <w:jc w:val="left"/>
        <w:rPr>
          <w:rFonts w:ascii="Times New Roman" w:hAnsi="Times New Roman"/>
          <w:color w:val="000000" w:themeColor="text1"/>
        </w:rPr>
      </w:pPr>
    </w:p>
    <w:p w14:paraId="4CF0AF6F" w14:textId="31FF2285" w:rsidR="002B2CAA" w:rsidRPr="00831E18" w:rsidRDefault="002B2CAA" w:rsidP="007D0219">
      <w:pPr>
        <w:pStyle w:val="af1"/>
        <w:kinsoku w:val="0"/>
        <w:rPr>
          <w:rFonts w:ascii="Times New Roman" w:hAnsi="Times New Roman"/>
          <w:color w:val="000000" w:themeColor="text1"/>
        </w:rPr>
      </w:pPr>
    </w:p>
    <w:p w14:paraId="278C7B44" w14:textId="6F90CD9D" w:rsidR="002B2CAA" w:rsidRPr="00831E18" w:rsidRDefault="002B2CAA" w:rsidP="007D0219">
      <w:pPr>
        <w:kinsoku w:val="0"/>
        <w:jc w:val="left"/>
        <w:rPr>
          <w:rFonts w:ascii="Times New Roman" w:hAnsi="Times New Roman" w:cs="Times New Roman"/>
          <w:color w:val="000000" w:themeColor="text1"/>
          <w:sz w:val="18"/>
          <w:szCs w:val="18"/>
        </w:rPr>
      </w:pPr>
      <w:r w:rsidRPr="00831E18">
        <w:rPr>
          <w:rFonts w:ascii="Times New Roman" w:hAnsi="Times New Roman" w:cs="Times New Roman"/>
        </w:rPr>
        <w:br w:type="page"/>
      </w:r>
    </w:p>
    <w:p w14:paraId="42A11087" w14:textId="77777777" w:rsidR="002B2CAA" w:rsidRPr="00831E18" w:rsidRDefault="002B2CAA" w:rsidP="00E4128F">
      <w:pPr>
        <w:kinsoku w:val="0"/>
        <w:ind w:left="1843" w:hanging="1843"/>
        <w:jc w:val="left"/>
        <w:rPr>
          <w:rFonts w:ascii="Times New Roman" w:hAnsi="Times New Roman" w:cs="Times New Roman"/>
          <w:color w:val="000000" w:themeColor="text1"/>
          <w:sz w:val="22"/>
        </w:rPr>
      </w:pPr>
      <w:r w:rsidRPr="00831E18">
        <w:rPr>
          <w:rFonts w:ascii="Times New Roman" w:hAnsi="Times New Roman" w:cs="Times New Roman"/>
          <w:color w:val="000000" w:themeColor="text1"/>
        </w:rPr>
        <w:lastRenderedPageBreak/>
        <w:t>(Reference format) (6) When a company that has already disclosed its conformance plan and progress status discloses an update on such progress</w:t>
      </w:r>
    </w:p>
    <w:p w14:paraId="3803EDCD" w14:textId="331A458E" w:rsidR="002B2CAA" w:rsidRPr="00831E18" w:rsidRDefault="002B2CAA" w:rsidP="007D0219">
      <w:pPr>
        <w:kinsoku w:val="0"/>
        <w:ind w:firstLineChars="400" w:firstLine="679"/>
        <w:jc w:val="right"/>
        <w:rPr>
          <w:rFonts w:ascii="Times New Roman" w:hAnsi="Times New Roman" w:cs="Times New Roman"/>
          <w:color w:val="000000" w:themeColor="text1"/>
          <w:sz w:val="18"/>
          <w:szCs w:val="18"/>
        </w:rPr>
      </w:pPr>
    </w:p>
    <w:p w14:paraId="09C69463" w14:textId="77777777" w:rsidR="002B2CAA" w:rsidRPr="00831E18" w:rsidRDefault="002B2CAA" w:rsidP="007D0219">
      <w:pPr>
        <w:kinsoku w:val="0"/>
        <w:jc w:val="righ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MM DD, YYYY</w:t>
      </w:r>
    </w:p>
    <w:p w14:paraId="2237554F" w14:textId="65E900CC" w:rsidR="002B2CAA" w:rsidRPr="00831E18" w:rsidRDefault="002B2CAA" w:rsidP="007D0219">
      <w:pPr>
        <w:kinsoku w:val="0"/>
        <w:jc w:val="left"/>
        <w:rPr>
          <w:rFonts w:ascii="Times New Roman" w:hAnsi="Times New Roman" w:cs="Times New Roman"/>
          <w:color w:val="000000" w:themeColor="text1"/>
          <w:sz w:val="22"/>
        </w:rPr>
      </w:pPr>
    </w:p>
    <w:p w14:paraId="011F01DB" w14:textId="77777777" w:rsidR="001303C2" w:rsidRPr="00831E18" w:rsidRDefault="001303C2" w:rsidP="001303C2">
      <w:pPr>
        <w:kinsoku w:val="0"/>
        <w:ind w:left="6804" w:hanging="2409"/>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Company name:        XXXXX Co., Ltd.</w:t>
      </w:r>
    </w:p>
    <w:p w14:paraId="1D96D0A7" w14:textId="77777777" w:rsidR="001303C2" w:rsidRPr="00831E18" w:rsidRDefault="001303C2" w:rsidP="001303C2">
      <w:pPr>
        <w:kinsoku w:val="0"/>
        <w:ind w:left="6804" w:hanging="2409"/>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Name of representative: (Name), Representative Director and President</w:t>
      </w:r>
      <w:r w:rsidRPr="00831E18">
        <w:rPr>
          <w:rFonts w:ascii="Times New Roman" w:hAnsi="Times New Roman" w:cs="Times New Roman"/>
          <w:color w:val="000000" w:themeColor="text1"/>
          <w:sz w:val="22"/>
        </w:rPr>
        <w:t xml:space="preserve">　　　　</w:t>
      </w:r>
    </w:p>
    <w:p w14:paraId="3DCF62F2" w14:textId="77777777" w:rsidR="001303C2" w:rsidRPr="00831E18" w:rsidRDefault="001303C2" w:rsidP="001303C2">
      <w:pPr>
        <w:kinsoku w:val="0"/>
        <w:ind w:left="6804" w:hanging="2409"/>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 xml:space="preserve">                    (Securities code: XXXX; XXXX Market)</w:t>
      </w:r>
    </w:p>
    <w:p w14:paraId="5813BFCF" w14:textId="77777777" w:rsidR="001303C2" w:rsidRPr="00831E18" w:rsidRDefault="001303C2" w:rsidP="001303C2">
      <w:pPr>
        <w:kinsoku w:val="0"/>
        <w:ind w:left="6521" w:hanging="2126"/>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Inquiries:             (Name), Director and President of Public Relations &amp; IR Department</w:t>
      </w:r>
      <w:r w:rsidRPr="00831E18">
        <w:rPr>
          <w:rFonts w:ascii="Times New Roman" w:hAnsi="Times New Roman" w:cs="Times New Roman"/>
          <w:color w:val="000000" w:themeColor="text1"/>
          <w:sz w:val="22"/>
        </w:rPr>
        <w:t xml:space="preserve">　　　　</w:t>
      </w:r>
    </w:p>
    <w:p w14:paraId="08B23AEC" w14:textId="77777777" w:rsidR="001303C2" w:rsidRPr="00831E18" w:rsidRDefault="001303C2" w:rsidP="001303C2">
      <w:pPr>
        <w:kinsoku w:val="0"/>
        <w:ind w:left="6521" w:hanging="2126"/>
        <w:jc w:val="left"/>
        <w:rPr>
          <w:rFonts w:ascii="Times New Roman" w:hAnsi="Times New Roman" w:cs="Times New Roman"/>
          <w:color w:val="000000" w:themeColor="text1"/>
          <w:sz w:val="22"/>
        </w:rPr>
      </w:pPr>
      <w:r w:rsidRPr="00831E18">
        <w:rPr>
          <w:rFonts w:ascii="Times New Roman" w:hAnsi="Times New Roman" w:cs="Times New Roman"/>
          <w:color w:val="000000" w:themeColor="text1"/>
          <w:sz w:val="22"/>
        </w:rPr>
        <w:t xml:space="preserve">                    (Telephone: +81-00-0000-0000)</w:t>
      </w:r>
    </w:p>
    <w:p w14:paraId="355D3880" w14:textId="77777777" w:rsidR="002B2CAA" w:rsidRPr="00831E18" w:rsidRDefault="002B2CAA" w:rsidP="007D0219">
      <w:pPr>
        <w:kinsoku w:val="0"/>
        <w:jc w:val="right"/>
        <w:rPr>
          <w:rFonts w:ascii="Times New Roman" w:hAnsi="Times New Roman" w:cs="Times New Roman"/>
          <w:color w:val="000000" w:themeColor="text1"/>
        </w:rPr>
      </w:pPr>
    </w:p>
    <w:p w14:paraId="544D539A" w14:textId="77777777" w:rsidR="002B2CAA" w:rsidRPr="00831E18" w:rsidRDefault="002B2CAA" w:rsidP="007D0219">
      <w:pPr>
        <w:kinsoku w:val="0"/>
        <w:spacing w:line="280" w:lineRule="exact"/>
        <w:jc w:val="center"/>
        <w:rPr>
          <w:rFonts w:ascii="Times New Roman" w:hAnsi="Times New Roman" w:cs="Times New Roman"/>
          <w:b/>
          <w:bCs/>
          <w:color w:val="000000" w:themeColor="text1"/>
          <w:sz w:val="24"/>
          <w:szCs w:val="24"/>
        </w:rPr>
      </w:pPr>
      <w:r w:rsidRPr="00831E18">
        <w:rPr>
          <w:rFonts w:ascii="Times New Roman" w:hAnsi="Times New Roman" w:cs="Times New Roman"/>
          <w:b/>
          <w:bCs/>
          <w:color w:val="000000" w:themeColor="text1"/>
          <w:sz w:val="24"/>
        </w:rPr>
        <w:t>Progress Status Based on the Plan to Meet the Continued Listing Criteria</w:t>
      </w:r>
    </w:p>
    <w:p w14:paraId="47A05A44" w14:textId="77777777" w:rsidR="002B2CAA" w:rsidRPr="00831E18" w:rsidRDefault="002B2CAA" w:rsidP="007D0219">
      <w:pPr>
        <w:kinsoku w:val="0"/>
        <w:jc w:val="center"/>
        <w:rPr>
          <w:rFonts w:ascii="Times New Roman" w:hAnsi="Times New Roman" w:cs="Times New Roman"/>
          <w:color w:val="000000" w:themeColor="text1"/>
          <w:sz w:val="28"/>
          <w:szCs w:val="28"/>
        </w:rPr>
      </w:pPr>
    </w:p>
    <w:p w14:paraId="6DB3B905" w14:textId="0CCF3B31" w:rsidR="002B2CAA" w:rsidRPr="00831E18" w:rsidRDefault="002B2CAA" w:rsidP="007D0219">
      <w:pPr>
        <w:kinsoku w:val="0"/>
        <w:ind w:firstLineChars="100" w:firstLine="200"/>
        <w:rPr>
          <w:rFonts w:ascii="Times New Roman" w:hAnsi="Times New Roman" w:cs="Times New Roman"/>
          <w:color w:val="000000" w:themeColor="text1"/>
          <w:szCs w:val="21"/>
        </w:rPr>
      </w:pPr>
      <w:r w:rsidRPr="00831E18">
        <w:rPr>
          <w:rFonts w:ascii="Times New Roman" w:hAnsi="Times New Roman" w:cs="Times New Roman"/>
          <w:color w:val="000000" w:themeColor="text1"/>
          <w:szCs w:val="21"/>
        </w:rPr>
        <w:t>XXXXXX Co., Ltd. (the “Company”) submitted a “Plan to Meet the Continued Listing Criteria</w:t>
      </w:r>
      <w:r w:rsidR="00E4128F" w:rsidRPr="00831E18">
        <w:rPr>
          <w:rFonts w:ascii="Times New Roman" w:hAnsi="Times New Roman" w:cs="Times New Roman"/>
          <w:color w:val="000000" w:themeColor="text1"/>
          <w:szCs w:val="21"/>
        </w:rPr>
        <w:t xml:space="preserve"> </w:t>
      </w:r>
      <w:r w:rsidRPr="00831E18">
        <w:rPr>
          <w:rFonts w:ascii="Times New Roman" w:hAnsi="Times New Roman" w:cs="Times New Roman"/>
          <w:color w:val="000000" w:themeColor="text1"/>
          <w:szCs w:val="21"/>
        </w:rPr>
        <w:t>for t</w:t>
      </w:r>
      <w:r w:rsidR="00E4128F" w:rsidRPr="00831E18">
        <w:rPr>
          <w:rFonts w:ascii="Times New Roman" w:hAnsi="Times New Roman" w:cs="Times New Roman"/>
          <w:color w:val="000000" w:themeColor="text1"/>
          <w:szCs w:val="21"/>
        </w:rPr>
        <w:t>h</w:t>
      </w:r>
      <w:r w:rsidRPr="00831E18">
        <w:rPr>
          <w:rFonts w:ascii="Times New Roman" w:hAnsi="Times New Roman" w:cs="Times New Roman"/>
          <w:color w:val="000000" w:themeColor="text1"/>
          <w:szCs w:val="21"/>
        </w:rPr>
        <w:t>e XX Market” on MM</w:t>
      </w:r>
      <w:r w:rsidR="00B605AF" w:rsidRPr="00831E18">
        <w:rPr>
          <w:rFonts w:ascii="Times New Roman" w:hAnsi="Times New Roman" w:cs="Times New Roman"/>
          <w:color w:val="000000" w:themeColor="text1"/>
          <w:szCs w:val="21"/>
        </w:rPr>
        <w:t xml:space="preserve"> </w:t>
      </w:r>
      <w:r w:rsidRPr="00831E18">
        <w:rPr>
          <w:rFonts w:ascii="Times New Roman" w:hAnsi="Times New Roman" w:cs="Times New Roman"/>
          <w:color w:val="000000" w:themeColor="text1"/>
          <w:szCs w:val="21"/>
        </w:rPr>
        <w:t xml:space="preserve">DD, YYYY and disclosed its contents. As the Company has not met the continued listing criteria as of MM DD, YYYY, it has prepared </w:t>
      </w:r>
      <w:r w:rsidR="00905745" w:rsidRPr="00831E18">
        <w:rPr>
          <w:rFonts w:ascii="Times New Roman" w:hAnsi="Times New Roman" w:cs="Times New Roman"/>
          <w:color w:val="000000" w:themeColor="text1"/>
          <w:szCs w:val="21"/>
        </w:rPr>
        <w:t xml:space="preserve">an update on the </w:t>
      </w:r>
      <w:r w:rsidRPr="00831E18">
        <w:rPr>
          <w:rFonts w:ascii="Times New Roman" w:hAnsi="Times New Roman" w:cs="Times New Roman"/>
          <w:color w:val="000000" w:themeColor="text1"/>
          <w:szCs w:val="21"/>
        </w:rPr>
        <w:t xml:space="preserve">progress status of the plan as </w:t>
      </w:r>
      <w:r w:rsidR="00BC0DC5" w:rsidRPr="00831E18">
        <w:rPr>
          <w:rFonts w:ascii="Times New Roman" w:hAnsi="Times New Roman" w:cs="Times New Roman"/>
          <w:color w:val="000000" w:themeColor="text1"/>
          <w:szCs w:val="21"/>
        </w:rPr>
        <w:t>outlined</w:t>
      </w:r>
      <w:r w:rsidRPr="00831E18">
        <w:rPr>
          <w:rFonts w:ascii="Times New Roman" w:hAnsi="Times New Roman" w:cs="Times New Roman"/>
          <w:color w:val="000000" w:themeColor="text1"/>
          <w:szCs w:val="21"/>
        </w:rPr>
        <w:t xml:space="preserve"> below.</w:t>
      </w:r>
    </w:p>
    <w:p w14:paraId="15379D4B" w14:textId="4AAD9E63" w:rsidR="002B2CAA" w:rsidRPr="00831E18" w:rsidRDefault="002B2CAA" w:rsidP="007D0219">
      <w:pPr>
        <w:kinsoku w:val="0"/>
        <w:ind w:firstLineChars="100" w:firstLine="200"/>
        <w:rPr>
          <w:rFonts w:ascii="Times New Roman" w:hAnsi="Times New Roman" w:cs="Times New Roman"/>
          <w:color w:val="000000" w:themeColor="text1"/>
          <w:szCs w:val="21"/>
        </w:rPr>
      </w:pPr>
      <w:r w:rsidRPr="00831E18">
        <w:rPr>
          <w:rFonts w:ascii="Times New Roman" w:hAnsi="Times New Roman" w:cs="Times New Roman"/>
          <w:color w:val="000000" w:themeColor="text1"/>
          <w:szCs w:val="21"/>
        </w:rPr>
        <w:t xml:space="preserve">The Company </w:t>
      </w:r>
      <w:r w:rsidR="0080483D" w:rsidRPr="00831E18">
        <w:rPr>
          <w:rFonts w:ascii="Times New Roman" w:hAnsi="Times New Roman" w:cs="Times New Roman"/>
          <w:color w:val="000000" w:themeColor="text1"/>
          <w:szCs w:val="21"/>
        </w:rPr>
        <w:t xml:space="preserve">entered an improvement period as it </w:t>
      </w:r>
      <w:r w:rsidRPr="00831E18">
        <w:rPr>
          <w:rFonts w:ascii="Times New Roman" w:hAnsi="Times New Roman" w:cs="Times New Roman"/>
          <w:color w:val="000000" w:themeColor="text1"/>
          <w:szCs w:val="21"/>
        </w:rPr>
        <w:t xml:space="preserve">had not met the </w:t>
      </w:r>
      <w:r w:rsidR="0080483D" w:rsidRPr="00831E18">
        <w:rPr>
          <w:rFonts w:ascii="Times New Roman" w:hAnsi="Times New Roman" w:cs="Times New Roman"/>
          <w:color w:val="000000" w:themeColor="text1"/>
          <w:szCs w:val="21"/>
        </w:rPr>
        <w:t xml:space="preserve">requirement(s) for </w:t>
      </w:r>
      <w:r w:rsidR="005853F2" w:rsidRPr="00831E18">
        <w:rPr>
          <w:rFonts w:ascii="Times New Roman" w:hAnsi="Times New Roman" w:cs="Times New Roman"/>
          <w:color w:val="000000" w:themeColor="text1"/>
          <w:szCs w:val="21"/>
        </w:rPr>
        <w:t>[criterion/criteria]</w:t>
      </w:r>
      <w:r w:rsidRPr="00831E18">
        <w:rPr>
          <w:rFonts w:ascii="Times New Roman" w:hAnsi="Times New Roman" w:cs="Times New Roman"/>
          <w:color w:val="000000" w:themeColor="text1"/>
          <w:szCs w:val="21"/>
        </w:rPr>
        <w:t xml:space="preserve"> of the continued listing criteria for the XX </w:t>
      </w:r>
      <w:r w:rsidR="00272751" w:rsidRPr="00831E18">
        <w:rPr>
          <w:rFonts w:ascii="Times New Roman" w:hAnsi="Times New Roman" w:cs="Times New Roman"/>
          <w:color w:val="000000" w:themeColor="text1"/>
          <w:szCs w:val="21"/>
        </w:rPr>
        <w:t xml:space="preserve">Market </w:t>
      </w:r>
      <w:r w:rsidRPr="00831E18">
        <w:rPr>
          <w:rFonts w:ascii="Times New Roman" w:hAnsi="Times New Roman" w:cs="Times New Roman"/>
          <w:color w:val="000000" w:themeColor="text1"/>
          <w:szCs w:val="21"/>
        </w:rPr>
        <w:t xml:space="preserve">of Tokyo Stock Exchange, Inc. (TSE). As the Company’s conformity to the </w:t>
      </w:r>
      <w:r w:rsidR="0080483D" w:rsidRPr="00831E18">
        <w:rPr>
          <w:rFonts w:ascii="Times New Roman" w:hAnsi="Times New Roman" w:cs="Times New Roman"/>
          <w:color w:val="000000" w:themeColor="text1"/>
          <w:szCs w:val="21"/>
        </w:rPr>
        <w:t xml:space="preserve">requirement(s) for </w:t>
      </w:r>
      <w:r w:rsidR="005853F2" w:rsidRPr="00831E18">
        <w:rPr>
          <w:rFonts w:ascii="Times New Roman" w:hAnsi="Times New Roman" w:cs="Times New Roman"/>
          <w:color w:val="000000" w:themeColor="text1"/>
          <w:szCs w:val="21"/>
        </w:rPr>
        <w:t>[criterion/criteria]</w:t>
      </w:r>
      <w:r w:rsidRPr="00831E18">
        <w:rPr>
          <w:rFonts w:ascii="Times New Roman" w:hAnsi="Times New Roman" w:cs="Times New Roman"/>
          <w:color w:val="000000" w:themeColor="text1"/>
          <w:szCs w:val="21"/>
        </w:rPr>
        <w:t xml:space="preserve"> has not been confirmed as of MM DD, YYYY, the </w:t>
      </w:r>
      <w:r w:rsidR="00EA2294" w:rsidRPr="00831E18">
        <w:rPr>
          <w:rFonts w:ascii="Times New Roman" w:hAnsi="Times New Roman" w:cs="Times New Roman"/>
          <w:color w:val="000000" w:themeColor="text1"/>
          <w:szCs w:val="21"/>
        </w:rPr>
        <w:t xml:space="preserve">expiration </w:t>
      </w:r>
      <w:r w:rsidRPr="00831E18">
        <w:rPr>
          <w:rFonts w:ascii="Times New Roman" w:hAnsi="Times New Roman" w:cs="Times New Roman"/>
          <w:color w:val="000000" w:themeColor="text1"/>
          <w:szCs w:val="21"/>
        </w:rPr>
        <w:t xml:space="preserve">date of the improvement period, the Company’s </w:t>
      </w:r>
      <w:r w:rsidR="008A5808" w:rsidRPr="00831E18">
        <w:rPr>
          <w:rFonts w:ascii="Times New Roman" w:hAnsi="Times New Roman" w:cs="Times New Roman"/>
          <w:color w:val="000000" w:themeColor="text1"/>
          <w:szCs w:val="21"/>
        </w:rPr>
        <w:t xml:space="preserve">stock </w:t>
      </w:r>
      <w:r w:rsidRPr="00831E18">
        <w:rPr>
          <w:rFonts w:ascii="Times New Roman" w:hAnsi="Times New Roman" w:cs="Times New Roman"/>
          <w:color w:val="000000" w:themeColor="text1"/>
          <w:szCs w:val="21"/>
        </w:rPr>
        <w:t xml:space="preserve">will be designated as </w:t>
      </w:r>
      <w:r w:rsidR="008A5808" w:rsidRPr="00831E18">
        <w:rPr>
          <w:rFonts w:ascii="Times New Roman" w:hAnsi="Times New Roman" w:cs="Times New Roman"/>
          <w:color w:val="000000" w:themeColor="text1"/>
          <w:szCs w:val="21"/>
        </w:rPr>
        <w:t xml:space="preserve">a Security </w:t>
      </w:r>
      <w:r w:rsidRPr="00831E18">
        <w:rPr>
          <w:rFonts w:ascii="Times New Roman" w:hAnsi="Times New Roman" w:cs="Times New Roman"/>
          <w:color w:val="000000" w:themeColor="text1"/>
          <w:szCs w:val="21"/>
        </w:rPr>
        <w:t xml:space="preserve">Under Supervision (Confirmation) by TSE </w:t>
      </w:r>
      <w:r w:rsidR="008D3ED6" w:rsidRPr="00831E18">
        <w:rPr>
          <w:rFonts w:ascii="Times New Roman" w:hAnsi="Times New Roman" w:cs="Times New Roman"/>
          <w:color w:val="000000" w:themeColor="text1"/>
          <w:szCs w:val="21"/>
        </w:rPr>
        <w:t>on</w:t>
      </w:r>
      <w:r w:rsidRPr="00831E18">
        <w:rPr>
          <w:rFonts w:ascii="Times New Roman" w:hAnsi="Times New Roman" w:cs="Times New Roman"/>
          <w:color w:val="000000" w:themeColor="text1"/>
          <w:szCs w:val="21"/>
        </w:rPr>
        <w:t xml:space="preserve"> MM DD, YYYY.</w:t>
      </w:r>
    </w:p>
    <w:p w14:paraId="59E30D54" w14:textId="77777777" w:rsidR="002B2CAA" w:rsidRPr="00831E18" w:rsidRDefault="002B2CAA" w:rsidP="007D0219">
      <w:pPr>
        <w:pStyle w:val="afa"/>
        <w:kinsoku w:val="0"/>
        <w:rPr>
          <w:rFonts w:ascii="Times New Roman" w:eastAsiaTheme="minorEastAsia" w:hAnsi="Times New Roman"/>
          <w:color w:val="000000" w:themeColor="text1"/>
        </w:rPr>
      </w:pPr>
    </w:p>
    <w:p w14:paraId="76832F7F" w14:textId="77777777" w:rsidR="002B2CAA" w:rsidRPr="00831E18" w:rsidRDefault="002B2CAA" w:rsidP="007D0219">
      <w:pPr>
        <w:kinsoku w:val="0"/>
        <w:rPr>
          <w:rFonts w:ascii="Times New Roman" w:hAnsi="Times New Roman" w:cs="Times New Roman"/>
          <w:color w:val="000000" w:themeColor="text1"/>
          <w:szCs w:val="21"/>
        </w:rPr>
      </w:pPr>
    </w:p>
    <w:p w14:paraId="21C20F21" w14:textId="1FAE9E99" w:rsidR="002B2CAA" w:rsidRPr="00831E18" w:rsidRDefault="002B2CAA" w:rsidP="007D0219">
      <w:pPr>
        <w:kinsoku w:val="0"/>
        <w:rPr>
          <w:rFonts w:ascii="Times New Roman" w:hAnsi="Times New Roman" w:cs="Times New Roman"/>
          <w:color w:val="000000" w:themeColor="text1"/>
          <w:szCs w:val="21"/>
          <w:u w:val="single"/>
        </w:rPr>
      </w:pPr>
      <w:r w:rsidRPr="00831E18">
        <w:rPr>
          <w:rFonts w:ascii="Times New Roman" w:hAnsi="Times New Roman" w:cs="Times New Roman"/>
          <w:color w:val="000000" w:themeColor="text1"/>
          <w:szCs w:val="21"/>
          <w:u w:val="single"/>
        </w:rPr>
        <w:t xml:space="preserve">The Company’s status of conformity to the continued listing criteria and the </w:t>
      </w:r>
      <w:r w:rsidR="00FE63BD" w:rsidRPr="00831E18">
        <w:rPr>
          <w:rFonts w:ascii="Times New Roman" w:hAnsi="Times New Roman" w:cs="Times New Roman"/>
          <w:color w:val="000000" w:themeColor="text1"/>
          <w:szCs w:val="21"/>
          <w:u w:val="single"/>
        </w:rPr>
        <w:t>planning</w:t>
      </w:r>
      <w:r w:rsidRPr="00831E18">
        <w:rPr>
          <w:rFonts w:ascii="Times New Roman" w:hAnsi="Times New Roman" w:cs="Times New Roman"/>
          <w:color w:val="000000" w:themeColor="text1"/>
          <w:szCs w:val="21"/>
          <w:u w:val="single"/>
        </w:rPr>
        <w:t xml:space="preserve"> period</w:t>
      </w:r>
    </w:p>
    <w:p w14:paraId="32482515" w14:textId="002475D1" w:rsidR="002B2CAA" w:rsidRPr="00831E18" w:rsidRDefault="002B2CAA" w:rsidP="007D0219">
      <w:pPr>
        <w:kinsoku w:val="0"/>
        <w:ind w:firstLineChars="100" w:firstLine="200"/>
        <w:rPr>
          <w:rFonts w:ascii="Times New Roman" w:hAnsi="Times New Roman" w:cs="Times New Roman"/>
          <w:color w:val="000000" w:themeColor="text1"/>
          <w:szCs w:val="21"/>
        </w:rPr>
      </w:pPr>
      <w:r w:rsidRPr="00831E18">
        <w:rPr>
          <w:rFonts w:ascii="Times New Roman" w:hAnsi="Times New Roman" w:cs="Times New Roman"/>
          <w:color w:val="000000" w:themeColor="text1"/>
          <w:szCs w:val="21"/>
        </w:rPr>
        <w:t xml:space="preserve">The table below shows the Company’s status </w:t>
      </w:r>
      <w:r w:rsidR="00336EA8" w:rsidRPr="00831E18">
        <w:rPr>
          <w:rFonts w:ascii="Times New Roman" w:hAnsi="Times New Roman" w:cs="Times New Roman"/>
          <w:color w:val="000000" w:themeColor="text1"/>
          <w:szCs w:val="21"/>
        </w:rPr>
        <w:t xml:space="preserve">of conformity, including </w:t>
      </w:r>
      <w:r w:rsidRPr="00831E18">
        <w:rPr>
          <w:rFonts w:ascii="Times New Roman" w:hAnsi="Times New Roman" w:cs="Times New Roman"/>
          <w:color w:val="000000" w:themeColor="text1"/>
          <w:szCs w:val="21"/>
        </w:rPr>
        <w:t xml:space="preserve">its </w:t>
      </w:r>
      <w:r w:rsidR="00336EA8" w:rsidRPr="00831E18">
        <w:rPr>
          <w:rFonts w:ascii="Times New Roman" w:hAnsi="Times New Roman" w:cs="Times New Roman"/>
          <w:color w:val="000000" w:themeColor="text1"/>
          <w:szCs w:val="21"/>
        </w:rPr>
        <w:t>progress toward achiev</w:t>
      </w:r>
      <w:r w:rsidR="00796309" w:rsidRPr="00831E18">
        <w:rPr>
          <w:rFonts w:ascii="Times New Roman" w:hAnsi="Times New Roman" w:cs="Times New Roman"/>
          <w:color w:val="000000" w:themeColor="text1"/>
          <w:szCs w:val="21"/>
        </w:rPr>
        <w:t>ement</w:t>
      </w:r>
      <w:r w:rsidR="00336EA8" w:rsidRPr="00831E18">
        <w:rPr>
          <w:rFonts w:ascii="Times New Roman" w:hAnsi="Times New Roman" w:cs="Times New Roman"/>
          <w:color w:val="000000" w:themeColor="text1"/>
          <w:szCs w:val="21"/>
        </w:rPr>
        <w:t xml:space="preserve">, </w:t>
      </w:r>
      <w:r w:rsidRPr="00831E18">
        <w:rPr>
          <w:rFonts w:ascii="Times New Roman" w:hAnsi="Times New Roman" w:cs="Times New Roman"/>
          <w:color w:val="000000" w:themeColor="text1"/>
          <w:szCs w:val="21"/>
        </w:rPr>
        <w:t xml:space="preserve">to the continued listing criteria for the XX Market as of MM DD, YYYY. Although the Company met the </w:t>
      </w:r>
      <w:r w:rsidR="00281ECA" w:rsidRPr="00831E18">
        <w:rPr>
          <w:rFonts w:ascii="Times New Roman" w:hAnsi="Times New Roman" w:cs="Times New Roman"/>
          <w:color w:val="000000" w:themeColor="text1"/>
          <w:szCs w:val="21"/>
        </w:rPr>
        <w:t xml:space="preserve">requirement(s) of </w:t>
      </w:r>
      <w:r w:rsidR="004F7E92" w:rsidRPr="00831E18">
        <w:rPr>
          <w:rFonts w:ascii="Times New Roman" w:hAnsi="Times New Roman" w:cs="Times New Roman"/>
          <w:color w:val="000000" w:themeColor="text1"/>
          <w:szCs w:val="21"/>
        </w:rPr>
        <w:t>[requirement]</w:t>
      </w:r>
      <w:r w:rsidR="00281ECA" w:rsidRPr="00831E18">
        <w:rPr>
          <w:rFonts w:ascii="Times New Roman" w:hAnsi="Times New Roman" w:cs="Times New Roman"/>
          <w:color w:val="000000" w:themeColor="text1"/>
          <w:szCs w:val="21"/>
        </w:rPr>
        <w:t xml:space="preserve"> for </w:t>
      </w:r>
      <w:r w:rsidR="004F7E92" w:rsidRPr="00831E18">
        <w:rPr>
          <w:rFonts w:ascii="Times New Roman" w:hAnsi="Times New Roman" w:cs="Times New Roman"/>
          <w:color w:val="000000" w:themeColor="text1"/>
          <w:szCs w:val="21"/>
        </w:rPr>
        <w:t>[criterion]</w:t>
      </w:r>
      <w:r w:rsidR="00281ECA" w:rsidRPr="00831E18">
        <w:rPr>
          <w:rFonts w:ascii="Times New Roman" w:hAnsi="Times New Roman" w:cs="Times New Roman"/>
          <w:color w:val="000000" w:themeColor="text1"/>
          <w:szCs w:val="21"/>
        </w:rPr>
        <w:t xml:space="preserve"> and </w:t>
      </w:r>
      <w:r w:rsidR="004F7E92" w:rsidRPr="00831E18">
        <w:rPr>
          <w:rFonts w:ascii="Times New Roman" w:hAnsi="Times New Roman" w:cs="Times New Roman"/>
          <w:color w:val="000000" w:themeColor="text1"/>
          <w:szCs w:val="21"/>
        </w:rPr>
        <w:t>[requirement]</w:t>
      </w:r>
      <w:r w:rsidR="00281ECA" w:rsidRPr="00831E18">
        <w:rPr>
          <w:rFonts w:ascii="Times New Roman" w:hAnsi="Times New Roman" w:cs="Times New Roman"/>
          <w:color w:val="000000" w:themeColor="text1"/>
          <w:szCs w:val="21"/>
        </w:rPr>
        <w:t xml:space="preserve"> for </w:t>
      </w:r>
      <w:r w:rsidR="004F7E92" w:rsidRPr="00831E18">
        <w:rPr>
          <w:rFonts w:ascii="Times New Roman" w:hAnsi="Times New Roman" w:cs="Times New Roman"/>
          <w:color w:val="000000" w:themeColor="text1"/>
          <w:szCs w:val="21"/>
        </w:rPr>
        <w:t>[criterion]</w:t>
      </w:r>
      <w:r w:rsidR="00AC2060" w:rsidRPr="00831E18" w:rsidDel="00AC2060">
        <w:rPr>
          <w:rStyle w:val="af9"/>
          <w:rFonts w:ascii="Times New Roman" w:hAnsi="Times New Roman" w:cs="Times New Roman"/>
          <w:color w:val="000000" w:themeColor="text1"/>
          <w:szCs w:val="21"/>
        </w:rPr>
        <w:t xml:space="preserve"> </w:t>
      </w:r>
      <w:r w:rsidRPr="00831E18">
        <w:rPr>
          <w:rFonts w:ascii="Times New Roman" w:hAnsi="Times New Roman" w:cs="Times New Roman"/>
          <w:color w:val="000000" w:themeColor="text1"/>
          <w:szCs w:val="21"/>
        </w:rPr>
        <w:t xml:space="preserve">in MM YYYY, it has not yet met the </w:t>
      </w:r>
      <w:r w:rsidR="00E61481" w:rsidRPr="00831E18">
        <w:rPr>
          <w:rFonts w:ascii="Times New Roman" w:hAnsi="Times New Roman" w:cs="Times New Roman"/>
          <w:color w:val="000000" w:themeColor="text1"/>
          <w:szCs w:val="21"/>
        </w:rPr>
        <w:t>requirement</w:t>
      </w:r>
      <w:r w:rsidR="004F7E92" w:rsidRPr="00831E18">
        <w:rPr>
          <w:rFonts w:ascii="Times New Roman" w:hAnsi="Times New Roman" w:cs="Times New Roman"/>
          <w:color w:val="000000" w:themeColor="text1"/>
          <w:szCs w:val="21"/>
        </w:rPr>
        <w:t>(s)</w:t>
      </w:r>
      <w:r w:rsidR="00B472F3" w:rsidRPr="00831E18">
        <w:rPr>
          <w:rFonts w:ascii="Times New Roman" w:hAnsi="Times New Roman" w:cs="Times New Roman"/>
          <w:color w:val="000000" w:themeColor="text1"/>
          <w:szCs w:val="21"/>
        </w:rPr>
        <w:t xml:space="preserve"> of</w:t>
      </w:r>
      <w:r w:rsidR="00E61481" w:rsidRPr="00831E18">
        <w:rPr>
          <w:rFonts w:ascii="Times New Roman" w:hAnsi="Times New Roman" w:cs="Times New Roman"/>
          <w:color w:val="000000" w:themeColor="text1"/>
          <w:szCs w:val="21"/>
        </w:rPr>
        <w:t xml:space="preserve"> </w:t>
      </w:r>
      <w:r w:rsidR="004F7E92" w:rsidRPr="00831E18">
        <w:rPr>
          <w:rFonts w:ascii="Times New Roman" w:hAnsi="Times New Roman" w:cs="Times New Roman"/>
          <w:color w:val="000000" w:themeColor="text1"/>
          <w:szCs w:val="21"/>
        </w:rPr>
        <w:t>[requirement]</w:t>
      </w:r>
      <w:r w:rsidR="00E61481" w:rsidRPr="00831E18">
        <w:rPr>
          <w:rFonts w:ascii="Times New Roman" w:hAnsi="Times New Roman" w:cs="Times New Roman"/>
          <w:color w:val="000000" w:themeColor="text1"/>
          <w:szCs w:val="21"/>
        </w:rPr>
        <w:t xml:space="preserve"> for </w:t>
      </w:r>
      <w:r w:rsidR="004F7E92" w:rsidRPr="00831E18">
        <w:rPr>
          <w:rFonts w:ascii="Times New Roman" w:hAnsi="Times New Roman" w:cs="Times New Roman"/>
          <w:color w:val="000000" w:themeColor="text1"/>
          <w:szCs w:val="21"/>
        </w:rPr>
        <w:t>[criterion] or [requirement] for [criterion]</w:t>
      </w:r>
      <w:r w:rsidRPr="00831E18">
        <w:rPr>
          <w:rFonts w:ascii="Times New Roman" w:hAnsi="Times New Roman" w:cs="Times New Roman"/>
          <w:color w:val="000000" w:themeColor="text1"/>
          <w:szCs w:val="21"/>
        </w:rPr>
        <w:t xml:space="preserve">. </w:t>
      </w:r>
      <w:r w:rsidR="00FE63BD" w:rsidRPr="00831E18">
        <w:rPr>
          <w:rFonts w:ascii="Times New Roman" w:hAnsi="Times New Roman" w:cs="Times New Roman"/>
          <w:color w:val="000000" w:themeColor="text1"/>
          <w:szCs w:val="21"/>
        </w:rPr>
        <w:t>W</w:t>
      </w:r>
      <w:r w:rsidRPr="00831E18">
        <w:rPr>
          <w:rFonts w:ascii="Times New Roman" w:hAnsi="Times New Roman" w:cs="Times New Roman"/>
          <w:color w:val="000000" w:themeColor="text1"/>
          <w:szCs w:val="21"/>
        </w:rPr>
        <w:t xml:space="preserve">ith respect to the </w:t>
      </w:r>
      <w:r w:rsidR="00B472F3" w:rsidRPr="00831E18">
        <w:rPr>
          <w:rFonts w:ascii="Times New Roman" w:hAnsi="Times New Roman" w:cs="Times New Roman"/>
          <w:color w:val="000000" w:themeColor="text1"/>
          <w:szCs w:val="21"/>
        </w:rPr>
        <w:t>requirement</w:t>
      </w:r>
      <w:r w:rsidR="00DF4FC6" w:rsidRPr="00831E18">
        <w:rPr>
          <w:rFonts w:ascii="Times New Roman" w:hAnsi="Times New Roman" w:cs="Times New Roman"/>
          <w:color w:val="000000" w:themeColor="text1"/>
          <w:szCs w:val="21"/>
        </w:rPr>
        <w:t>(s)</w:t>
      </w:r>
      <w:r w:rsidR="00B472F3" w:rsidRPr="00831E18">
        <w:rPr>
          <w:rFonts w:ascii="Times New Roman" w:hAnsi="Times New Roman" w:cs="Times New Roman"/>
          <w:color w:val="000000" w:themeColor="text1"/>
          <w:szCs w:val="21"/>
        </w:rPr>
        <w:t xml:space="preserve"> for </w:t>
      </w:r>
      <w:r w:rsidR="00DF4FC6" w:rsidRPr="00831E18">
        <w:rPr>
          <w:rFonts w:ascii="Times New Roman" w:hAnsi="Times New Roman" w:cs="Times New Roman"/>
          <w:color w:val="000000" w:themeColor="text1"/>
          <w:szCs w:val="21"/>
        </w:rPr>
        <w:t>[criterion/criteria]</w:t>
      </w:r>
      <w:r w:rsidRPr="00831E18">
        <w:rPr>
          <w:rFonts w:ascii="Times New Roman" w:hAnsi="Times New Roman" w:cs="Times New Roman"/>
          <w:color w:val="000000" w:themeColor="text1"/>
          <w:szCs w:val="21"/>
        </w:rPr>
        <w:t xml:space="preserve">, </w:t>
      </w:r>
      <w:r w:rsidR="00FE63BD" w:rsidRPr="00831E18">
        <w:rPr>
          <w:rFonts w:ascii="Times New Roman" w:hAnsi="Times New Roman" w:cs="Times New Roman"/>
          <w:color w:val="000000" w:themeColor="text1"/>
          <w:szCs w:val="21"/>
        </w:rPr>
        <w:t xml:space="preserve">as shown in the table below, </w:t>
      </w:r>
      <w:r w:rsidRPr="00831E18">
        <w:rPr>
          <w:rFonts w:ascii="Times New Roman" w:hAnsi="Times New Roman" w:cs="Times New Roman"/>
          <w:color w:val="000000" w:themeColor="text1"/>
          <w:szCs w:val="21"/>
        </w:rPr>
        <w:t xml:space="preserve">the Company will continue to implement various initiatives to meet </w:t>
      </w:r>
      <w:r w:rsidR="00B93FD6" w:rsidRPr="00831E18">
        <w:rPr>
          <w:rFonts w:ascii="Times New Roman" w:hAnsi="Times New Roman" w:cs="Times New Roman"/>
          <w:color w:val="000000" w:themeColor="text1"/>
          <w:szCs w:val="21"/>
        </w:rPr>
        <w:t>(</w:t>
      </w:r>
      <w:r w:rsidRPr="00831E18">
        <w:rPr>
          <w:rFonts w:ascii="Times New Roman" w:hAnsi="Times New Roman" w:cs="Times New Roman"/>
          <w:color w:val="000000" w:themeColor="text1"/>
          <w:szCs w:val="21"/>
        </w:rPr>
        <w:t>each of</w:t>
      </w:r>
      <w:r w:rsidR="00B93FD6" w:rsidRPr="00831E18">
        <w:rPr>
          <w:rFonts w:ascii="Times New Roman" w:hAnsi="Times New Roman" w:cs="Times New Roman"/>
          <w:color w:val="000000" w:themeColor="text1"/>
          <w:szCs w:val="21"/>
        </w:rPr>
        <w:t>)</w:t>
      </w:r>
      <w:r w:rsidRPr="00831E18">
        <w:rPr>
          <w:rFonts w:ascii="Times New Roman" w:hAnsi="Times New Roman" w:cs="Times New Roman"/>
          <w:color w:val="000000" w:themeColor="text1"/>
          <w:szCs w:val="21"/>
        </w:rPr>
        <w:t xml:space="preserve"> the relevant continued listing </w:t>
      </w:r>
      <w:r w:rsidR="00B93FD6" w:rsidRPr="00831E18">
        <w:rPr>
          <w:rFonts w:ascii="Times New Roman" w:hAnsi="Times New Roman" w:cs="Times New Roman"/>
          <w:color w:val="000000" w:themeColor="text1"/>
          <w:szCs w:val="21"/>
        </w:rPr>
        <w:t>criterion/</w:t>
      </w:r>
      <w:r w:rsidRPr="00831E18">
        <w:rPr>
          <w:rFonts w:ascii="Times New Roman" w:hAnsi="Times New Roman" w:cs="Times New Roman"/>
          <w:color w:val="000000" w:themeColor="text1"/>
          <w:szCs w:val="21"/>
        </w:rPr>
        <w:t>criteria by the end of MM YYYY.</w:t>
      </w:r>
    </w:p>
    <w:p w14:paraId="26FE1171" w14:textId="77777777" w:rsidR="002B2CAA" w:rsidRPr="00831E18" w:rsidRDefault="002B2CAA" w:rsidP="007D0219">
      <w:pPr>
        <w:kinsoku w:val="0"/>
        <w:rPr>
          <w:rFonts w:ascii="Times New Roman" w:hAnsi="Times New Roman" w:cs="Times New Roman"/>
          <w:color w:val="000000" w:themeColor="text1"/>
          <w:szCs w:val="21"/>
        </w:rPr>
      </w:pPr>
    </w:p>
    <w:p w14:paraId="3E434E50" w14:textId="290FA2BD" w:rsidR="002B2CAA" w:rsidRPr="00831E18" w:rsidRDefault="002B2CAA" w:rsidP="00132193">
      <w:pPr>
        <w:kinsoku w:val="0"/>
        <w:ind w:firstLineChars="100" w:firstLine="200"/>
        <w:rPr>
          <w:rFonts w:ascii="Times New Roman" w:hAnsi="Times New Roman" w:cs="Times New Roman"/>
          <w:color w:val="000000" w:themeColor="text1"/>
          <w:szCs w:val="21"/>
        </w:rPr>
      </w:pPr>
      <w:r w:rsidRPr="00831E18">
        <w:rPr>
          <w:rFonts w:ascii="Times New Roman" w:hAnsi="Times New Roman" w:cs="Times New Roman"/>
          <w:color w:val="000000" w:themeColor="text1"/>
          <w:szCs w:val="21"/>
        </w:rPr>
        <w:t xml:space="preserve">However, please note that TSE will designate the Company’s </w:t>
      </w:r>
      <w:r w:rsidR="008A5808" w:rsidRPr="00831E18">
        <w:rPr>
          <w:rFonts w:ascii="Times New Roman" w:hAnsi="Times New Roman" w:cs="Times New Roman"/>
          <w:color w:val="000000" w:themeColor="text1"/>
          <w:szCs w:val="21"/>
        </w:rPr>
        <w:t xml:space="preserve">stock </w:t>
      </w:r>
      <w:r w:rsidRPr="00831E18">
        <w:rPr>
          <w:rFonts w:ascii="Times New Roman" w:hAnsi="Times New Roman" w:cs="Times New Roman"/>
          <w:color w:val="000000" w:themeColor="text1"/>
          <w:szCs w:val="21"/>
        </w:rPr>
        <w:t xml:space="preserve">as </w:t>
      </w:r>
      <w:r w:rsidR="008A5808" w:rsidRPr="00831E18">
        <w:rPr>
          <w:rFonts w:ascii="Times New Roman" w:hAnsi="Times New Roman" w:cs="Times New Roman"/>
          <w:color w:val="000000" w:themeColor="text1"/>
          <w:szCs w:val="21"/>
        </w:rPr>
        <w:t xml:space="preserve">a Security </w:t>
      </w:r>
      <w:r w:rsidRPr="00831E18">
        <w:rPr>
          <w:rFonts w:ascii="Times New Roman" w:hAnsi="Times New Roman" w:cs="Times New Roman"/>
          <w:color w:val="000000" w:themeColor="text1"/>
          <w:szCs w:val="21"/>
        </w:rPr>
        <w:t xml:space="preserve">Under Supervision (Confirmation) unless the Company’s conformity to the </w:t>
      </w:r>
      <w:r w:rsidR="004C0B4A" w:rsidRPr="00831E18">
        <w:rPr>
          <w:rFonts w:ascii="Times New Roman" w:hAnsi="Times New Roman" w:cs="Times New Roman"/>
          <w:color w:val="000000" w:themeColor="text1"/>
          <w:szCs w:val="21"/>
        </w:rPr>
        <w:t>requirement</w:t>
      </w:r>
      <w:r w:rsidR="00366B05" w:rsidRPr="00831E18">
        <w:rPr>
          <w:rFonts w:ascii="Times New Roman" w:hAnsi="Times New Roman" w:cs="Times New Roman"/>
          <w:color w:val="000000" w:themeColor="text1"/>
          <w:szCs w:val="21"/>
        </w:rPr>
        <w:t>(s) for [criterion/criteria]</w:t>
      </w:r>
      <w:r w:rsidRPr="00831E18">
        <w:rPr>
          <w:rFonts w:ascii="Times New Roman" w:hAnsi="Times New Roman" w:cs="Times New Roman"/>
          <w:color w:val="000000" w:themeColor="text1"/>
          <w:szCs w:val="21"/>
        </w:rPr>
        <w:t xml:space="preserve"> is confirmed by MM DD, YYYY, the </w:t>
      </w:r>
      <w:r w:rsidR="00EA2294" w:rsidRPr="00831E18">
        <w:rPr>
          <w:rFonts w:ascii="Times New Roman" w:hAnsi="Times New Roman" w:cs="Times New Roman"/>
          <w:color w:val="000000" w:themeColor="text1"/>
          <w:szCs w:val="21"/>
        </w:rPr>
        <w:t xml:space="preserve">expiration </w:t>
      </w:r>
      <w:r w:rsidRPr="00831E18">
        <w:rPr>
          <w:rFonts w:ascii="Times New Roman" w:hAnsi="Times New Roman" w:cs="Times New Roman"/>
          <w:color w:val="000000" w:themeColor="text1"/>
          <w:szCs w:val="21"/>
        </w:rPr>
        <w:t xml:space="preserve">date of the improvement period. Thereafter, the Company’s </w:t>
      </w:r>
      <w:r w:rsidR="008A5808" w:rsidRPr="00831E18">
        <w:rPr>
          <w:rFonts w:ascii="Times New Roman" w:hAnsi="Times New Roman" w:cs="Times New Roman"/>
          <w:color w:val="000000" w:themeColor="text1"/>
          <w:szCs w:val="21"/>
        </w:rPr>
        <w:t xml:space="preserve">stock </w:t>
      </w:r>
      <w:r w:rsidRPr="00831E18">
        <w:rPr>
          <w:rFonts w:ascii="Times New Roman" w:hAnsi="Times New Roman" w:cs="Times New Roman"/>
          <w:color w:val="000000" w:themeColor="text1"/>
          <w:szCs w:val="21"/>
        </w:rPr>
        <w:t xml:space="preserve">will be designated as </w:t>
      </w:r>
      <w:r w:rsidR="008A5808" w:rsidRPr="00831E18">
        <w:rPr>
          <w:rFonts w:ascii="Times New Roman" w:hAnsi="Times New Roman" w:cs="Times New Roman"/>
          <w:color w:val="000000" w:themeColor="text1"/>
          <w:szCs w:val="21"/>
        </w:rPr>
        <w:t xml:space="preserve">a Security </w:t>
      </w:r>
      <w:r w:rsidRPr="00831E18">
        <w:rPr>
          <w:rFonts w:ascii="Times New Roman" w:hAnsi="Times New Roman" w:cs="Times New Roman"/>
          <w:color w:val="000000" w:themeColor="text1"/>
          <w:szCs w:val="21"/>
        </w:rPr>
        <w:t>to Be Delisted and subsequently delisted from the market effective on MM DD, YYYY unless the Company’s conformity to the</w:t>
      </w:r>
      <w:r w:rsidR="00FE63BD" w:rsidRPr="00831E18">
        <w:rPr>
          <w:rFonts w:ascii="Times New Roman" w:hAnsi="Times New Roman" w:cs="Times New Roman"/>
          <w:color w:val="000000" w:themeColor="text1"/>
          <w:szCs w:val="21"/>
        </w:rPr>
        <w:t xml:space="preserve"> requirement</w:t>
      </w:r>
      <w:r w:rsidR="006F5356" w:rsidRPr="00831E18">
        <w:rPr>
          <w:rFonts w:ascii="Times New Roman" w:hAnsi="Times New Roman" w:cs="Times New Roman"/>
          <w:color w:val="000000" w:themeColor="text1"/>
          <w:szCs w:val="21"/>
        </w:rPr>
        <w:t>(s) for [criterion/criteria]</w:t>
      </w:r>
      <w:r w:rsidR="0016431E" w:rsidRPr="00831E18">
        <w:rPr>
          <w:rFonts w:ascii="Times New Roman" w:hAnsi="Times New Roman" w:cs="Times New Roman"/>
          <w:color w:val="000000" w:themeColor="text1"/>
          <w:szCs w:val="21"/>
        </w:rPr>
        <w:t xml:space="preserve"> </w:t>
      </w:r>
      <w:r w:rsidRPr="00831E18">
        <w:rPr>
          <w:rFonts w:ascii="Times New Roman" w:hAnsi="Times New Roman" w:cs="Times New Roman"/>
          <w:color w:val="000000" w:themeColor="text1"/>
          <w:szCs w:val="21"/>
        </w:rPr>
        <w:t xml:space="preserve">is confirmed as a result of </w:t>
      </w:r>
      <w:r w:rsidR="0016431E" w:rsidRPr="00831E18">
        <w:rPr>
          <w:rFonts w:ascii="Times New Roman" w:hAnsi="Times New Roman" w:cs="Times New Roman"/>
          <w:color w:val="000000" w:themeColor="text1"/>
          <w:szCs w:val="21"/>
        </w:rPr>
        <w:t xml:space="preserve">the </w:t>
      </w:r>
      <w:r w:rsidRPr="00831E18">
        <w:rPr>
          <w:rFonts w:ascii="Times New Roman" w:hAnsi="Times New Roman" w:cs="Times New Roman"/>
          <w:color w:val="000000" w:themeColor="text1"/>
          <w:szCs w:val="21"/>
        </w:rPr>
        <w:t>examination by TSE based on the “Table of Distribution of Stocks, etc.” as of MM DD, YYYY</w:t>
      </w:r>
      <w:r w:rsidR="0016431E" w:rsidRPr="00831E18">
        <w:rPr>
          <w:rFonts w:ascii="Times New Roman" w:hAnsi="Times New Roman" w:cs="Times New Roman"/>
          <w:color w:val="000000" w:themeColor="text1"/>
          <w:szCs w:val="21"/>
        </w:rPr>
        <w:t>, which is to be</w:t>
      </w:r>
      <w:r w:rsidRPr="00831E18">
        <w:rPr>
          <w:rFonts w:ascii="Times New Roman" w:hAnsi="Times New Roman" w:cs="Times New Roman"/>
          <w:color w:val="000000" w:themeColor="text1"/>
          <w:szCs w:val="21"/>
        </w:rPr>
        <w:t xml:space="preserve"> submitted by the Company.</w:t>
      </w:r>
    </w:p>
    <w:p w14:paraId="14200F40" w14:textId="77777777" w:rsidR="002B2CAA" w:rsidRPr="00831E18" w:rsidRDefault="002B2CAA" w:rsidP="007D0219">
      <w:pPr>
        <w:kinsoku w:val="0"/>
        <w:rPr>
          <w:rFonts w:ascii="Times New Roman" w:hAnsi="Times New Roman" w:cs="Times New Roman"/>
          <w:color w:val="000000" w:themeColor="text1"/>
          <w:sz w:val="18"/>
          <w:szCs w:val="1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1004"/>
        <w:gridCol w:w="1006"/>
        <w:gridCol w:w="942"/>
        <w:gridCol w:w="1113"/>
        <w:gridCol w:w="823"/>
        <w:gridCol w:w="1568"/>
        <w:gridCol w:w="1222"/>
        <w:gridCol w:w="1061"/>
      </w:tblGrid>
      <w:tr w:rsidR="003E3A21" w:rsidRPr="00831E18" w14:paraId="0C143CF6" w14:textId="77777777" w:rsidTr="003E3A21">
        <w:trPr>
          <w:trHeight w:val="594"/>
        </w:trPr>
        <w:tc>
          <w:tcPr>
            <w:tcW w:w="2226" w:type="dxa"/>
            <w:gridSpan w:val="2"/>
            <w:shd w:val="clear" w:color="auto" w:fill="B8CCE4" w:themeFill="accent1" w:themeFillTint="66"/>
            <w:tcMar>
              <w:left w:w="28" w:type="dxa"/>
              <w:right w:w="28" w:type="dxa"/>
            </w:tcMar>
            <w:vAlign w:val="center"/>
          </w:tcPr>
          <w:p w14:paraId="2CF5B76F" w14:textId="0207577F" w:rsidR="003E3A21" w:rsidRPr="00831E18" w:rsidRDefault="003E3A21" w:rsidP="003E3A21">
            <w:pPr>
              <w:kinsoku w:val="0"/>
              <w:snapToGrid w:val="0"/>
              <w:spacing w:line="260" w:lineRule="exact"/>
              <w:jc w:val="center"/>
              <w:rPr>
                <w:rFonts w:ascii="Times New Roman" w:hAnsi="Times New Roman" w:cs="Times New Roman"/>
                <w:color w:val="000000" w:themeColor="text1"/>
                <w:sz w:val="20"/>
                <w:szCs w:val="20"/>
              </w:rPr>
            </w:pPr>
          </w:p>
        </w:tc>
        <w:tc>
          <w:tcPr>
            <w:tcW w:w="988" w:type="dxa"/>
            <w:shd w:val="clear" w:color="auto" w:fill="B8CCE4" w:themeFill="accent1" w:themeFillTint="66"/>
            <w:tcMar>
              <w:left w:w="28" w:type="dxa"/>
              <w:right w:w="28" w:type="dxa"/>
            </w:tcMar>
            <w:vAlign w:val="center"/>
          </w:tcPr>
          <w:p w14:paraId="698AE51A" w14:textId="77777777" w:rsidR="003E3A21" w:rsidRPr="00831E18" w:rsidRDefault="003E3A21" w:rsidP="003E3A21">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Number of shareholders</w:t>
            </w:r>
          </w:p>
        </w:tc>
        <w:tc>
          <w:tcPr>
            <w:tcW w:w="957" w:type="dxa"/>
            <w:shd w:val="clear" w:color="auto" w:fill="B8CCE4" w:themeFill="accent1" w:themeFillTint="66"/>
            <w:tcMar>
              <w:left w:w="28" w:type="dxa"/>
              <w:right w:w="28" w:type="dxa"/>
            </w:tcMar>
            <w:vAlign w:val="center"/>
          </w:tcPr>
          <w:p w14:paraId="1084171A" w14:textId="77777777" w:rsidR="003E3A21" w:rsidRPr="00831E18" w:rsidRDefault="003E3A21" w:rsidP="003E3A21">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Number of tradable shares</w:t>
            </w:r>
          </w:p>
        </w:tc>
        <w:tc>
          <w:tcPr>
            <w:tcW w:w="1116" w:type="dxa"/>
            <w:shd w:val="clear" w:color="auto" w:fill="B8CCE4" w:themeFill="accent1" w:themeFillTint="66"/>
            <w:tcMar>
              <w:left w:w="28" w:type="dxa"/>
              <w:right w:w="28" w:type="dxa"/>
            </w:tcMar>
            <w:vAlign w:val="center"/>
          </w:tcPr>
          <w:p w14:paraId="0BC35E8F" w14:textId="4FFE74EE" w:rsidR="003E3A21" w:rsidRPr="00831E18" w:rsidRDefault="003E3A21" w:rsidP="003E3A21">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Tradable share market capitalization</w:t>
            </w:r>
          </w:p>
        </w:tc>
        <w:tc>
          <w:tcPr>
            <w:tcW w:w="829" w:type="dxa"/>
            <w:shd w:val="clear" w:color="auto" w:fill="B8CCE4" w:themeFill="accent1" w:themeFillTint="66"/>
            <w:tcMar>
              <w:left w:w="28" w:type="dxa"/>
              <w:right w:w="28" w:type="dxa"/>
            </w:tcMar>
            <w:vAlign w:val="center"/>
          </w:tcPr>
          <w:p w14:paraId="20CCA270" w14:textId="57E2F27E" w:rsidR="003E3A21" w:rsidRPr="00831E18" w:rsidRDefault="003E3A21" w:rsidP="003E3A21">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Tradable share ratio</w:t>
            </w:r>
          </w:p>
        </w:tc>
        <w:tc>
          <w:tcPr>
            <w:tcW w:w="1611" w:type="dxa"/>
            <w:shd w:val="clear" w:color="auto" w:fill="B8CCE4" w:themeFill="accent1" w:themeFillTint="66"/>
            <w:tcMar>
              <w:left w:w="28" w:type="dxa"/>
              <w:right w:w="28" w:type="dxa"/>
            </w:tcMar>
            <w:vAlign w:val="center"/>
          </w:tcPr>
          <w:p w14:paraId="6580661F" w14:textId="77777777" w:rsidR="003E3A21" w:rsidRPr="00831E18" w:rsidRDefault="003E3A21" w:rsidP="003E3A21">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Daily average trading value</w:t>
            </w:r>
          </w:p>
          <w:p w14:paraId="23215090" w14:textId="6969595A" w:rsidR="003E3A21" w:rsidRPr="00831E18" w:rsidRDefault="003E3A21" w:rsidP="003E3A21">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(or monthly average trading volume)</w:t>
            </w:r>
          </w:p>
        </w:tc>
        <w:tc>
          <w:tcPr>
            <w:tcW w:w="1112" w:type="dxa"/>
            <w:shd w:val="clear" w:color="auto" w:fill="B8CCE4" w:themeFill="accent1" w:themeFillTint="66"/>
            <w:vAlign w:val="center"/>
          </w:tcPr>
          <w:p w14:paraId="501C759C" w14:textId="77777777" w:rsidR="003E3A21" w:rsidRPr="00831E18" w:rsidRDefault="003E3A21" w:rsidP="003E3A21">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Market capitalization</w:t>
            </w:r>
          </w:p>
        </w:tc>
        <w:tc>
          <w:tcPr>
            <w:tcW w:w="1084" w:type="dxa"/>
            <w:shd w:val="clear" w:color="auto" w:fill="B8CCE4" w:themeFill="accent1" w:themeFillTint="66"/>
            <w:tcMar>
              <w:left w:w="28" w:type="dxa"/>
              <w:right w:w="28" w:type="dxa"/>
            </w:tcMar>
            <w:vAlign w:val="center"/>
          </w:tcPr>
          <w:p w14:paraId="6ED8BE95" w14:textId="77777777" w:rsidR="003E3A21" w:rsidRPr="00831E18" w:rsidRDefault="003E3A21" w:rsidP="003E3A21">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Amount of net assets</w:t>
            </w:r>
          </w:p>
        </w:tc>
      </w:tr>
      <w:tr w:rsidR="002B2CAA" w:rsidRPr="00831E18" w14:paraId="023B44EC" w14:textId="77777777" w:rsidTr="003E3A21">
        <w:trPr>
          <w:trHeight w:val="637"/>
        </w:trPr>
        <w:tc>
          <w:tcPr>
            <w:tcW w:w="1199" w:type="dxa"/>
            <w:vMerge w:val="restart"/>
            <w:tcMar>
              <w:left w:w="28" w:type="dxa"/>
              <w:right w:w="28" w:type="dxa"/>
            </w:tcMar>
            <w:vAlign w:val="center"/>
          </w:tcPr>
          <w:p w14:paraId="0B1BF559" w14:textId="0995CCA8"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Conformity status of the Company</w:t>
            </w:r>
          </w:p>
          <w:p w14:paraId="4AA001D1" w14:textId="387DB0B4"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lastRenderedPageBreak/>
              <w:t xml:space="preserve">and its </w:t>
            </w:r>
            <w:r w:rsidR="00922CF7" w:rsidRPr="00831E18">
              <w:rPr>
                <w:rFonts w:ascii="Times New Roman" w:hAnsi="Times New Roman" w:cs="Times New Roman"/>
                <w:color w:val="000000" w:themeColor="text1"/>
                <w:sz w:val="20"/>
                <w:szCs w:val="20"/>
              </w:rPr>
              <w:t>progress</w:t>
            </w:r>
          </w:p>
          <w:p w14:paraId="77728863"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027" w:type="dxa"/>
            <w:tcMar>
              <w:left w:w="28" w:type="dxa"/>
              <w:right w:w="28" w:type="dxa"/>
            </w:tcMar>
            <w:vAlign w:val="center"/>
          </w:tcPr>
          <w:p w14:paraId="7FE73985"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lastRenderedPageBreak/>
              <w:t>As of the end of MM YYYY</w:t>
            </w:r>
          </w:p>
          <w:p w14:paraId="64969162"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988" w:type="dxa"/>
            <w:tcMar>
              <w:left w:w="28" w:type="dxa"/>
              <w:right w:w="28" w:type="dxa"/>
            </w:tcMar>
            <w:vAlign w:val="center"/>
          </w:tcPr>
          <w:p w14:paraId="7F54565B"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957" w:type="dxa"/>
            <w:tcMar>
              <w:left w:w="28" w:type="dxa"/>
              <w:right w:w="28" w:type="dxa"/>
            </w:tcMar>
            <w:vAlign w:val="center"/>
          </w:tcPr>
          <w:p w14:paraId="6181E7A1"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116" w:type="dxa"/>
            <w:tcMar>
              <w:left w:w="28" w:type="dxa"/>
              <w:right w:w="28" w:type="dxa"/>
            </w:tcMar>
            <w:vAlign w:val="center"/>
          </w:tcPr>
          <w:p w14:paraId="4F9FEE05"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829" w:type="dxa"/>
            <w:tcMar>
              <w:left w:w="28" w:type="dxa"/>
              <w:right w:w="28" w:type="dxa"/>
            </w:tcMar>
            <w:vAlign w:val="center"/>
          </w:tcPr>
          <w:p w14:paraId="457B0A30"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611" w:type="dxa"/>
            <w:tcMar>
              <w:left w:w="28" w:type="dxa"/>
              <w:right w:w="28" w:type="dxa"/>
            </w:tcMar>
            <w:vAlign w:val="center"/>
          </w:tcPr>
          <w:p w14:paraId="1C429B25"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112" w:type="dxa"/>
            <w:vAlign w:val="center"/>
          </w:tcPr>
          <w:p w14:paraId="4246ADC3"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084" w:type="dxa"/>
            <w:tcMar>
              <w:left w:w="28" w:type="dxa"/>
              <w:right w:w="28" w:type="dxa"/>
            </w:tcMar>
            <w:vAlign w:val="center"/>
          </w:tcPr>
          <w:p w14:paraId="2C84EB15"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r>
      <w:tr w:rsidR="002B2CAA" w:rsidRPr="00831E18" w14:paraId="4D4FC25A" w14:textId="77777777" w:rsidTr="003E3A21">
        <w:trPr>
          <w:trHeight w:val="140"/>
        </w:trPr>
        <w:tc>
          <w:tcPr>
            <w:tcW w:w="1199" w:type="dxa"/>
            <w:vMerge/>
            <w:tcMar>
              <w:left w:w="28" w:type="dxa"/>
              <w:right w:w="28" w:type="dxa"/>
            </w:tcMar>
            <w:vAlign w:val="center"/>
          </w:tcPr>
          <w:p w14:paraId="36CFBF5E"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027" w:type="dxa"/>
            <w:tcBorders>
              <w:bottom w:val="doubleWave" w:sz="6" w:space="0" w:color="auto"/>
            </w:tcBorders>
            <w:tcMar>
              <w:left w:w="28" w:type="dxa"/>
              <w:right w:w="28" w:type="dxa"/>
            </w:tcMar>
            <w:vAlign w:val="center"/>
          </w:tcPr>
          <w:p w14:paraId="5AED4461"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w:t>
            </w:r>
          </w:p>
        </w:tc>
        <w:tc>
          <w:tcPr>
            <w:tcW w:w="988" w:type="dxa"/>
            <w:tcBorders>
              <w:bottom w:val="doubleWave" w:sz="6" w:space="0" w:color="auto"/>
            </w:tcBorders>
            <w:tcMar>
              <w:left w:w="28" w:type="dxa"/>
              <w:right w:w="28" w:type="dxa"/>
            </w:tcMar>
            <w:vAlign w:val="center"/>
          </w:tcPr>
          <w:p w14:paraId="5B6515CD"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957" w:type="dxa"/>
            <w:tcBorders>
              <w:bottom w:val="doubleWave" w:sz="6" w:space="0" w:color="auto"/>
            </w:tcBorders>
            <w:tcMar>
              <w:left w:w="28" w:type="dxa"/>
              <w:right w:w="28" w:type="dxa"/>
            </w:tcMar>
            <w:vAlign w:val="center"/>
          </w:tcPr>
          <w:p w14:paraId="50024E23"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116" w:type="dxa"/>
            <w:tcBorders>
              <w:bottom w:val="doubleWave" w:sz="6" w:space="0" w:color="auto"/>
            </w:tcBorders>
            <w:tcMar>
              <w:left w:w="28" w:type="dxa"/>
              <w:right w:w="28" w:type="dxa"/>
            </w:tcMar>
            <w:vAlign w:val="center"/>
          </w:tcPr>
          <w:p w14:paraId="037C6771"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829" w:type="dxa"/>
            <w:tcBorders>
              <w:bottom w:val="doubleWave" w:sz="6" w:space="0" w:color="auto"/>
            </w:tcBorders>
            <w:tcMar>
              <w:left w:w="28" w:type="dxa"/>
              <w:right w:w="28" w:type="dxa"/>
            </w:tcMar>
            <w:vAlign w:val="center"/>
          </w:tcPr>
          <w:p w14:paraId="5698FB8B"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611" w:type="dxa"/>
            <w:tcBorders>
              <w:bottom w:val="doubleWave" w:sz="6" w:space="0" w:color="auto"/>
            </w:tcBorders>
            <w:tcMar>
              <w:left w:w="28" w:type="dxa"/>
              <w:right w:w="28" w:type="dxa"/>
            </w:tcMar>
            <w:vAlign w:val="center"/>
          </w:tcPr>
          <w:p w14:paraId="45F6E4C1"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112" w:type="dxa"/>
            <w:tcBorders>
              <w:bottom w:val="doubleWave" w:sz="6" w:space="0" w:color="auto"/>
            </w:tcBorders>
            <w:vAlign w:val="center"/>
          </w:tcPr>
          <w:p w14:paraId="2BB2911D"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084" w:type="dxa"/>
            <w:tcBorders>
              <w:bottom w:val="doubleWave" w:sz="6" w:space="0" w:color="auto"/>
            </w:tcBorders>
            <w:tcMar>
              <w:left w:w="28" w:type="dxa"/>
              <w:right w:w="28" w:type="dxa"/>
            </w:tcMar>
            <w:vAlign w:val="center"/>
          </w:tcPr>
          <w:p w14:paraId="7C75C692"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r>
      <w:tr w:rsidR="002B2CAA" w:rsidRPr="00831E18" w14:paraId="004324B1" w14:textId="77777777" w:rsidTr="003E3A21">
        <w:trPr>
          <w:trHeight w:val="159"/>
        </w:trPr>
        <w:tc>
          <w:tcPr>
            <w:tcW w:w="1199" w:type="dxa"/>
            <w:vMerge/>
            <w:tcMar>
              <w:left w:w="28" w:type="dxa"/>
              <w:right w:w="28" w:type="dxa"/>
            </w:tcMar>
            <w:vAlign w:val="center"/>
          </w:tcPr>
          <w:p w14:paraId="07DFE585"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027" w:type="dxa"/>
            <w:tcBorders>
              <w:top w:val="doubleWave" w:sz="6" w:space="0" w:color="auto"/>
            </w:tcBorders>
            <w:tcMar>
              <w:left w:w="28" w:type="dxa"/>
              <w:right w:w="28" w:type="dxa"/>
            </w:tcMar>
            <w:vAlign w:val="center"/>
          </w:tcPr>
          <w:p w14:paraId="3374C53B"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w:t>
            </w:r>
          </w:p>
        </w:tc>
        <w:tc>
          <w:tcPr>
            <w:tcW w:w="988" w:type="dxa"/>
            <w:tcBorders>
              <w:top w:val="doubleWave" w:sz="6" w:space="0" w:color="auto"/>
            </w:tcBorders>
            <w:tcMar>
              <w:left w:w="28" w:type="dxa"/>
              <w:right w:w="28" w:type="dxa"/>
            </w:tcMar>
            <w:vAlign w:val="center"/>
          </w:tcPr>
          <w:p w14:paraId="21BF3ED4"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957" w:type="dxa"/>
            <w:tcBorders>
              <w:top w:val="doubleWave" w:sz="6" w:space="0" w:color="auto"/>
            </w:tcBorders>
            <w:tcMar>
              <w:left w:w="28" w:type="dxa"/>
              <w:right w:w="28" w:type="dxa"/>
            </w:tcMar>
            <w:vAlign w:val="center"/>
          </w:tcPr>
          <w:p w14:paraId="40DA0F0D"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116" w:type="dxa"/>
            <w:tcBorders>
              <w:top w:val="doubleWave" w:sz="6" w:space="0" w:color="auto"/>
            </w:tcBorders>
            <w:tcMar>
              <w:left w:w="28" w:type="dxa"/>
              <w:right w:w="28" w:type="dxa"/>
            </w:tcMar>
            <w:vAlign w:val="center"/>
          </w:tcPr>
          <w:p w14:paraId="08803CDE"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829" w:type="dxa"/>
            <w:tcBorders>
              <w:top w:val="doubleWave" w:sz="6" w:space="0" w:color="auto"/>
            </w:tcBorders>
            <w:tcMar>
              <w:left w:w="28" w:type="dxa"/>
              <w:right w:w="28" w:type="dxa"/>
            </w:tcMar>
            <w:vAlign w:val="center"/>
          </w:tcPr>
          <w:p w14:paraId="3AABCDA4"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611" w:type="dxa"/>
            <w:tcBorders>
              <w:top w:val="doubleWave" w:sz="6" w:space="0" w:color="auto"/>
            </w:tcBorders>
            <w:tcMar>
              <w:left w:w="28" w:type="dxa"/>
              <w:right w:w="28" w:type="dxa"/>
            </w:tcMar>
            <w:vAlign w:val="center"/>
          </w:tcPr>
          <w:p w14:paraId="6BFCE0DF"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112" w:type="dxa"/>
            <w:tcBorders>
              <w:top w:val="doubleWave" w:sz="6" w:space="0" w:color="auto"/>
            </w:tcBorders>
            <w:vAlign w:val="center"/>
          </w:tcPr>
          <w:p w14:paraId="5F4BB21D"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084" w:type="dxa"/>
            <w:tcBorders>
              <w:top w:val="doubleWave" w:sz="6" w:space="0" w:color="auto"/>
            </w:tcBorders>
            <w:tcMar>
              <w:left w:w="28" w:type="dxa"/>
              <w:right w:w="28" w:type="dxa"/>
            </w:tcMar>
            <w:vAlign w:val="center"/>
          </w:tcPr>
          <w:p w14:paraId="75FCD9F9"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r>
      <w:tr w:rsidR="002B2CAA" w:rsidRPr="00831E18" w14:paraId="71DF5B00" w14:textId="77777777" w:rsidTr="003E3A21">
        <w:trPr>
          <w:trHeight w:val="534"/>
        </w:trPr>
        <w:tc>
          <w:tcPr>
            <w:tcW w:w="1199" w:type="dxa"/>
            <w:vMerge/>
            <w:tcMar>
              <w:left w:w="28" w:type="dxa"/>
              <w:right w:w="28" w:type="dxa"/>
            </w:tcMar>
            <w:vAlign w:val="center"/>
          </w:tcPr>
          <w:p w14:paraId="2AE337E6"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027" w:type="dxa"/>
            <w:tcMar>
              <w:left w:w="28" w:type="dxa"/>
              <w:right w:w="28" w:type="dxa"/>
            </w:tcMar>
            <w:vAlign w:val="center"/>
          </w:tcPr>
          <w:p w14:paraId="69E442BA"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As of the end of MM YYYY</w:t>
            </w:r>
          </w:p>
          <w:p w14:paraId="74E0CF6E"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988" w:type="dxa"/>
            <w:tcMar>
              <w:left w:w="28" w:type="dxa"/>
              <w:right w:w="28" w:type="dxa"/>
            </w:tcMar>
            <w:vAlign w:val="center"/>
          </w:tcPr>
          <w:p w14:paraId="6F82A472"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957" w:type="dxa"/>
            <w:tcMar>
              <w:left w:w="28" w:type="dxa"/>
              <w:right w:w="28" w:type="dxa"/>
            </w:tcMar>
            <w:vAlign w:val="center"/>
          </w:tcPr>
          <w:p w14:paraId="01EBA26D"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116" w:type="dxa"/>
            <w:tcMar>
              <w:left w:w="28" w:type="dxa"/>
              <w:right w:w="28" w:type="dxa"/>
            </w:tcMar>
            <w:vAlign w:val="center"/>
          </w:tcPr>
          <w:p w14:paraId="47C2F08F"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829" w:type="dxa"/>
            <w:tcMar>
              <w:left w:w="28" w:type="dxa"/>
              <w:right w:w="28" w:type="dxa"/>
            </w:tcMar>
            <w:vAlign w:val="center"/>
          </w:tcPr>
          <w:p w14:paraId="1C938A4D"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611" w:type="dxa"/>
            <w:tcMar>
              <w:left w:w="28" w:type="dxa"/>
              <w:right w:w="28" w:type="dxa"/>
            </w:tcMar>
            <w:vAlign w:val="center"/>
          </w:tcPr>
          <w:p w14:paraId="632D691D"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112" w:type="dxa"/>
            <w:vAlign w:val="center"/>
          </w:tcPr>
          <w:p w14:paraId="60265FC4"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084" w:type="dxa"/>
            <w:tcMar>
              <w:left w:w="28" w:type="dxa"/>
              <w:right w:w="28" w:type="dxa"/>
            </w:tcMar>
            <w:vAlign w:val="center"/>
          </w:tcPr>
          <w:p w14:paraId="3B34C110"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r>
      <w:tr w:rsidR="002B2CAA" w:rsidRPr="00831E18" w14:paraId="5AA654B8" w14:textId="77777777" w:rsidTr="003E3A21">
        <w:trPr>
          <w:trHeight w:val="756"/>
        </w:trPr>
        <w:tc>
          <w:tcPr>
            <w:tcW w:w="2226" w:type="dxa"/>
            <w:gridSpan w:val="2"/>
            <w:tcMar>
              <w:left w:w="28" w:type="dxa"/>
              <w:right w:w="28" w:type="dxa"/>
            </w:tcMar>
            <w:vAlign w:val="center"/>
          </w:tcPr>
          <w:p w14:paraId="20B30730"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Continued listing criteria</w:t>
            </w:r>
          </w:p>
          <w:p w14:paraId="0F277D67" w14:textId="623BAFE1"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988" w:type="dxa"/>
            <w:tcMar>
              <w:left w:w="28" w:type="dxa"/>
              <w:right w:w="28" w:type="dxa"/>
            </w:tcMar>
            <w:vAlign w:val="center"/>
          </w:tcPr>
          <w:p w14:paraId="79029E66"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w:t>
            </w:r>
          </w:p>
        </w:tc>
        <w:tc>
          <w:tcPr>
            <w:tcW w:w="957" w:type="dxa"/>
            <w:tcMar>
              <w:left w:w="28" w:type="dxa"/>
              <w:right w:w="28" w:type="dxa"/>
            </w:tcMar>
            <w:vAlign w:val="center"/>
          </w:tcPr>
          <w:p w14:paraId="7483A1EB"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w:t>
            </w:r>
          </w:p>
        </w:tc>
        <w:tc>
          <w:tcPr>
            <w:tcW w:w="1116" w:type="dxa"/>
            <w:tcMar>
              <w:left w:w="28" w:type="dxa"/>
              <w:right w:w="28" w:type="dxa"/>
            </w:tcMar>
            <w:vAlign w:val="center"/>
          </w:tcPr>
          <w:p w14:paraId="78E79FBD"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JPY ** billion</w:t>
            </w:r>
          </w:p>
        </w:tc>
        <w:tc>
          <w:tcPr>
            <w:tcW w:w="829" w:type="dxa"/>
            <w:tcMar>
              <w:left w:w="28" w:type="dxa"/>
              <w:right w:w="28" w:type="dxa"/>
            </w:tcMar>
            <w:vAlign w:val="center"/>
          </w:tcPr>
          <w:p w14:paraId="68E82119"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 %</w:t>
            </w:r>
          </w:p>
        </w:tc>
        <w:tc>
          <w:tcPr>
            <w:tcW w:w="1611" w:type="dxa"/>
            <w:tcMar>
              <w:left w:w="28" w:type="dxa"/>
              <w:right w:w="28" w:type="dxa"/>
            </w:tcMar>
            <w:vAlign w:val="center"/>
          </w:tcPr>
          <w:p w14:paraId="2C4ABDA2"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JPY 20 million</w:t>
            </w:r>
          </w:p>
          <w:p w14:paraId="4A59CBDD"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(or 10 units)</w:t>
            </w:r>
          </w:p>
        </w:tc>
        <w:tc>
          <w:tcPr>
            <w:tcW w:w="1112" w:type="dxa"/>
            <w:vAlign w:val="center"/>
          </w:tcPr>
          <w:p w14:paraId="71EEB938"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JPY 4 billion</w:t>
            </w:r>
          </w:p>
        </w:tc>
        <w:tc>
          <w:tcPr>
            <w:tcW w:w="1084" w:type="dxa"/>
            <w:tcMar>
              <w:left w:w="28" w:type="dxa"/>
              <w:right w:w="28" w:type="dxa"/>
            </w:tcMar>
            <w:vAlign w:val="center"/>
          </w:tcPr>
          <w:p w14:paraId="58088A16" w14:textId="2ADD51A5" w:rsidR="002B2CAA" w:rsidRPr="00831E18" w:rsidRDefault="002B2CAA" w:rsidP="00FE63BD">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 xml:space="preserve">The amount of net assets </w:t>
            </w:r>
            <w:r w:rsidR="00FE63BD" w:rsidRPr="00831E18">
              <w:rPr>
                <w:rFonts w:ascii="Times New Roman" w:hAnsi="Times New Roman" w:cs="Times New Roman"/>
                <w:color w:val="000000" w:themeColor="text1"/>
                <w:sz w:val="20"/>
                <w:szCs w:val="20"/>
              </w:rPr>
              <w:t xml:space="preserve">is </w:t>
            </w:r>
            <w:r w:rsidRPr="00831E18">
              <w:rPr>
                <w:rFonts w:ascii="Times New Roman" w:hAnsi="Times New Roman" w:cs="Times New Roman"/>
                <w:color w:val="000000" w:themeColor="text1"/>
                <w:sz w:val="20"/>
                <w:szCs w:val="20"/>
              </w:rPr>
              <w:t>a positive figure.</w:t>
            </w:r>
          </w:p>
        </w:tc>
      </w:tr>
      <w:tr w:rsidR="002B2CAA" w:rsidRPr="00831E18" w14:paraId="3F069A32" w14:textId="77777777" w:rsidTr="003E3A21">
        <w:trPr>
          <w:trHeight w:val="756"/>
        </w:trPr>
        <w:tc>
          <w:tcPr>
            <w:tcW w:w="2226" w:type="dxa"/>
            <w:gridSpan w:val="2"/>
            <w:tcMar>
              <w:left w:w="28" w:type="dxa"/>
              <w:right w:w="28" w:type="dxa"/>
            </w:tcMar>
            <w:vAlign w:val="center"/>
          </w:tcPr>
          <w:p w14:paraId="1DA5594F" w14:textId="3ACAE18D"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Plan</w:t>
            </w:r>
            <w:r w:rsidR="00FE63BD" w:rsidRPr="00831E18">
              <w:rPr>
                <w:rFonts w:ascii="Times New Roman" w:hAnsi="Times New Roman" w:cs="Times New Roman"/>
                <w:color w:val="000000" w:themeColor="text1"/>
                <w:sz w:val="20"/>
                <w:szCs w:val="20"/>
              </w:rPr>
              <w:t>ning</w:t>
            </w:r>
            <w:r w:rsidRPr="00831E18">
              <w:rPr>
                <w:rFonts w:ascii="Times New Roman" w:hAnsi="Times New Roman" w:cs="Times New Roman"/>
                <w:color w:val="000000" w:themeColor="text1"/>
                <w:sz w:val="20"/>
                <w:szCs w:val="20"/>
              </w:rPr>
              <w:t xml:space="preserve"> period</w:t>
            </w:r>
          </w:p>
        </w:tc>
        <w:tc>
          <w:tcPr>
            <w:tcW w:w="988" w:type="dxa"/>
            <w:tcMar>
              <w:left w:w="28" w:type="dxa"/>
              <w:right w:w="28" w:type="dxa"/>
            </w:tcMar>
            <w:vAlign w:val="center"/>
          </w:tcPr>
          <w:p w14:paraId="5A2C5A0F" w14:textId="0791E390" w:rsidR="002B2CAA" w:rsidRPr="00831E18" w:rsidRDefault="002B2CAA" w:rsidP="00FE63BD">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Until the end of MM YYYY</w:t>
            </w:r>
          </w:p>
        </w:tc>
        <w:tc>
          <w:tcPr>
            <w:tcW w:w="957" w:type="dxa"/>
            <w:tcMar>
              <w:left w:w="28" w:type="dxa"/>
              <w:right w:w="28" w:type="dxa"/>
            </w:tcMar>
            <w:vAlign w:val="center"/>
          </w:tcPr>
          <w:p w14:paraId="600A167B" w14:textId="7E94B6C3" w:rsidR="002B2CAA" w:rsidRPr="00831E18" w:rsidRDefault="002B2CAA" w:rsidP="007D0219">
            <w:pPr>
              <w:kinsoku w:val="0"/>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Until the end of MM YYYY</w:t>
            </w:r>
          </w:p>
        </w:tc>
        <w:tc>
          <w:tcPr>
            <w:tcW w:w="1116" w:type="dxa"/>
            <w:tcMar>
              <w:left w:w="28" w:type="dxa"/>
              <w:right w:w="28" w:type="dxa"/>
            </w:tcMar>
            <w:vAlign w:val="center"/>
          </w:tcPr>
          <w:p w14:paraId="7E0D65B0" w14:textId="0271500E"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829" w:type="dxa"/>
            <w:tcMar>
              <w:left w:w="28" w:type="dxa"/>
              <w:right w:w="28" w:type="dxa"/>
            </w:tcMar>
            <w:vAlign w:val="center"/>
          </w:tcPr>
          <w:p w14:paraId="63031E8D" w14:textId="7DDD43E6"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611" w:type="dxa"/>
            <w:tcMar>
              <w:left w:w="28" w:type="dxa"/>
              <w:right w:w="28" w:type="dxa"/>
            </w:tcMar>
            <w:vAlign w:val="center"/>
          </w:tcPr>
          <w:p w14:paraId="09B7ECC1" w14:textId="77777777" w:rsidR="002B2CAA" w:rsidRPr="00831E18" w:rsidRDefault="002B2CAA" w:rsidP="007D0219">
            <w:pPr>
              <w:kinsoku w:val="0"/>
              <w:snapToGrid w:val="0"/>
              <w:spacing w:line="260" w:lineRule="exact"/>
              <w:jc w:val="center"/>
              <w:rPr>
                <w:rFonts w:ascii="Times New Roman" w:hAnsi="Times New Roman" w:cs="Times New Roman"/>
                <w:color w:val="000000" w:themeColor="text1"/>
                <w:w w:val="90"/>
                <w:sz w:val="20"/>
                <w:szCs w:val="20"/>
              </w:rPr>
            </w:pPr>
            <w:r w:rsidRPr="00831E18">
              <w:rPr>
                <w:rFonts w:ascii="Times New Roman" w:hAnsi="Times New Roman" w:cs="Times New Roman"/>
                <w:color w:val="000000" w:themeColor="text1"/>
                <w:sz w:val="20"/>
                <w:szCs w:val="20"/>
              </w:rPr>
              <w:t>Until the end of December YYYY</w:t>
            </w:r>
          </w:p>
          <w:p w14:paraId="7002604F" w14:textId="50DE1215"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0"/>
              </w:rPr>
              <w:t>(Until the end of June YYYY)</w:t>
            </w:r>
          </w:p>
        </w:tc>
        <w:tc>
          <w:tcPr>
            <w:tcW w:w="1112" w:type="dxa"/>
            <w:vAlign w:val="center"/>
          </w:tcPr>
          <w:p w14:paraId="26359962" w14:textId="0A25C062"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c>
          <w:tcPr>
            <w:tcW w:w="1084" w:type="dxa"/>
            <w:tcMar>
              <w:left w:w="28" w:type="dxa"/>
              <w:right w:w="28" w:type="dxa"/>
            </w:tcMar>
            <w:vAlign w:val="center"/>
          </w:tcPr>
          <w:p w14:paraId="714A009E" w14:textId="3E45B2D1" w:rsidR="002B2CAA" w:rsidRPr="00831E18" w:rsidRDefault="002B2CAA" w:rsidP="007D0219">
            <w:pPr>
              <w:kinsoku w:val="0"/>
              <w:snapToGrid w:val="0"/>
              <w:spacing w:line="260" w:lineRule="exact"/>
              <w:jc w:val="center"/>
              <w:rPr>
                <w:rFonts w:ascii="Times New Roman" w:hAnsi="Times New Roman" w:cs="Times New Roman"/>
                <w:color w:val="000000" w:themeColor="text1"/>
                <w:sz w:val="20"/>
                <w:szCs w:val="20"/>
              </w:rPr>
            </w:pPr>
          </w:p>
        </w:tc>
      </w:tr>
    </w:tbl>
    <w:p w14:paraId="7B56401C" w14:textId="38224182" w:rsidR="002B2CAA" w:rsidRPr="00831E18" w:rsidRDefault="002B2CAA" w:rsidP="007D0219">
      <w:pPr>
        <w:kinsoku w:val="0"/>
        <w:rPr>
          <w:rFonts w:ascii="Times New Roman" w:hAnsi="Times New Roman" w:cs="Times New Roman"/>
          <w:color w:val="000000" w:themeColor="text1"/>
          <w:sz w:val="20"/>
          <w:szCs w:val="20"/>
        </w:rPr>
      </w:pPr>
      <w:r w:rsidRPr="00831E18">
        <w:rPr>
          <w:rFonts w:ascii="Times New Roman" w:hAnsi="Times New Roman" w:cs="Times New Roman"/>
          <w:color w:val="000000" w:themeColor="text1"/>
          <w:sz w:val="20"/>
          <w:szCs w:val="24"/>
        </w:rPr>
        <w:t xml:space="preserve">* The conformity status of the Company is determined and calculated based on “Table of Distribution of Stocks, etc.” of the Company and other factors known by TSE as of the Record Date and is transcribed from </w:t>
      </w:r>
      <w:r w:rsidR="00C133D5" w:rsidRPr="00831E18">
        <w:rPr>
          <w:rFonts w:ascii="Times New Roman" w:hAnsi="Times New Roman" w:cs="Times New Roman"/>
          <w:color w:val="000000" w:themeColor="text1"/>
          <w:sz w:val="20"/>
          <w:szCs w:val="24"/>
        </w:rPr>
        <w:t>the “Status of Conformity to Continued Listing Criteria,” which is received from</w:t>
      </w:r>
      <w:r w:rsidR="00C133D5" w:rsidRPr="00831E18" w:rsidDel="00C133D5">
        <w:rPr>
          <w:rFonts w:ascii="Times New Roman" w:hAnsi="Times New Roman" w:cs="Times New Roman"/>
          <w:color w:val="000000" w:themeColor="text1"/>
          <w:sz w:val="20"/>
          <w:szCs w:val="24"/>
        </w:rPr>
        <w:t xml:space="preserve"> </w:t>
      </w:r>
      <w:r w:rsidRPr="00831E18">
        <w:rPr>
          <w:rFonts w:ascii="Times New Roman" w:hAnsi="Times New Roman" w:cs="Times New Roman"/>
          <w:color w:val="000000" w:themeColor="text1"/>
          <w:sz w:val="20"/>
          <w:szCs w:val="24"/>
        </w:rPr>
        <w:t>TSE.</w:t>
      </w:r>
    </w:p>
    <w:p w14:paraId="62AE619A" w14:textId="77777777" w:rsidR="002B2CAA" w:rsidRPr="00831E18" w:rsidRDefault="002B2CAA" w:rsidP="007D0219">
      <w:pPr>
        <w:kinsoku w:val="0"/>
        <w:rPr>
          <w:rFonts w:ascii="Times New Roman" w:hAnsi="Times New Roman" w:cs="Times New Roman"/>
          <w:color w:val="000000" w:themeColor="text1"/>
          <w:szCs w:val="21"/>
        </w:rPr>
      </w:pPr>
    </w:p>
    <w:p w14:paraId="56E33B44" w14:textId="2247CD62" w:rsidR="002B2CAA" w:rsidRPr="00831E18" w:rsidRDefault="002B2CAA" w:rsidP="007D0219">
      <w:pPr>
        <w:kinsoku w:val="0"/>
        <w:rPr>
          <w:rFonts w:ascii="Times New Roman" w:hAnsi="Times New Roman" w:cs="Times New Roman"/>
          <w:color w:val="000000" w:themeColor="text1"/>
          <w:szCs w:val="21"/>
          <w:u w:val="single"/>
        </w:rPr>
      </w:pPr>
      <w:r w:rsidRPr="00831E18">
        <w:rPr>
          <w:rFonts w:ascii="Times New Roman" w:hAnsi="Times New Roman" w:cs="Times New Roman"/>
          <w:color w:val="000000" w:themeColor="text1"/>
          <w:szCs w:val="21"/>
          <w:u w:val="single"/>
        </w:rPr>
        <w:t xml:space="preserve">Status and evaluation </w:t>
      </w:r>
      <w:r w:rsidR="00041153" w:rsidRPr="00831E18">
        <w:rPr>
          <w:rFonts w:ascii="Times New Roman" w:hAnsi="Times New Roman" w:cs="Times New Roman"/>
          <w:color w:val="000000" w:themeColor="text1"/>
          <w:szCs w:val="21"/>
          <w:u w:val="single"/>
        </w:rPr>
        <w:t xml:space="preserve">of </w:t>
      </w:r>
      <w:r w:rsidRPr="00831E18">
        <w:rPr>
          <w:rFonts w:ascii="Times New Roman" w:hAnsi="Times New Roman" w:cs="Times New Roman"/>
          <w:color w:val="000000" w:themeColor="text1"/>
          <w:szCs w:val="21"/>
          <w:u w:val="single"/>
        </w:rPr>
        <w:t xml:space="preserve">initiatives </w:t>
      </w:r>
      <w:r w:rsidR="0062556B">
        <w:rPr>
          <w:rFonts w:ascii="Times New Roman" w:hAnsi="Times New Roman" w:cs="Times New Roman" w:hint="eastAsia"/>
          <w:color w:val="000000" w:themeColor="text1"/>
          <w:szCs w:val="21"/>
          <w:u w:val="single"/>
        </w:rPr>
        <w:t>towards</w:t>
      </w:r>
      <w:r w:rsidRPr="00831E18">
        <w:rPr>
          <w:rFonts w:ascii="Times New Roman" w:hAnsi="Times New Roman" w:cs="Times New Roman"/>
          <w:color w:val="000000" w:themeColor="text1"/>
          <w:szCs w:val="21"/>
          <w:u w:val="single"/>
        </w:rPr>
        <w:t xml:space="preserve"> conformity to the continued listing criteria (MM YYYY - MM YYYY+1)</w:t>
      </w:r>
    </w:p>
    <w:p w14:paraId="624189A2" w14:textId="0647B425" w:rsidR="002B2CAA" w:rsidRPr="00831E18" w:rsidRDefault="002B2CAA" w:rsidP="007D0219">
      <w:pPr>
        <w:kinsoku w:val="0"/>
        <w:rPr>
          <w:rFonts w:ascii="Times New Roman" w:hAnsi="Times New Roman" w:cs="Times New Roman"/>
          <w:color w:val="000000" w:themeColor="text1"/>
          <w:szCs w:val="21"/>
        </w:rPr>
      </w:pPr>
      <w:r w:rsidRPr="00831E18">
        <w:rPr>
          <w:rFonts w:ascii="Times New Roman" w:hAnsi="Times New Roman" w:cs="Times New Roman"/>
          <w:color w:val="000000" w:themeColor="text1"/>
          <w:szCs w:val="21"/>
        </w:rPr>
        <w:t xml:space="preserve">(1) </w:t>
      </w:r>
      <w:r w:rsidR="00DC55A0" w:rsidRPr="00831E18">
        <w:rPr>
          <w:rFonts w:ascii="Times New Roman" w:hAnsi="Times New Roman" w:cs="Times New Roman"/>
          <w:color w:val="000000" w:themeColor="text1"/>
          <w:szCs w:val="21"/>
        </w:rPr>
        <w:t>[Criterion 1]</w:t>
      </w:r>
    </w:p>
    <w:p w14:paraId="074A0623" w14:textId="77777777" w:rsidR="002B2CAA" w:rsidRPr="00831E18" w:rsidRDefault="002B2CAA" w:rsidP="007D0219">
      <w:pPr>
        <w:pStyle w:val="af4"/>
        <w:numPr>
          <w:ilvl w:val="0"/>
          <w:numId w:val="4"/>
        </w:numPr>
        <w:kinsoku w:val="0"/>
        <w:ind w:leftChars="0"/>
        <w:rPr>
          <w:rFonts w:ascii="Times New Roman" w:eastAsiaTheme="minorEastAsia" w:hAnsi="Times New Roman"/>
          <w:color w:val="000000" w:themeColor="text1"/>
          <w:sz w:val="21"/>
          <w:szCs w:val="21"/>
        </w:rPr>
      </w:pPr>
      <w:r w:rsidRPr="00831E18">
        <w:rPr>
          <w:rFonts w:ascii="Times New Roman" w:hAnsi="Times New Roman"/>
          <w:color w:val="000000" w:themeColor="text1"/>
          <w:sz w:val="21"/>
          <w:szCs w:val="21"/>
        </w:rPr>
        <w:t>Status</w:t>
      </w:r>
    </w:p>
    <w:p w14:paraId="3DDA30FA" w14:textId="77777777" w:rsidR="002B2CAA" w:rsidRPr="00831E18" w:rsidRDefault="002B2CAA" w:rsidP="007D0219">
      <w:pPr>
        <w:pStyle w:val="af4"/>
        <w:numPr>
          <w:ilvl w:val="0"/>
          <w:numId w:val="4"/>
        </w:numPr>
        <w:kinsoku w:val="0"/>
        <w:ind w:leftChars="0"/>
        <w:rPr>
          <w:rFonts w:ascii="Times New Roman" w:eastAsiaTheme="minorEastAsia" w:hAnsi="Times New Roman"/>
          <w:color w:val="000000" w:themeColor="text1"/>
          <w:sz w:val="21"/>
          <w:szCs w:val="21"/>
        </w:rPr>
      </w:pPr>
      <w:r w:rsidRPr="00831E18">
        <w:rPr>
          <w:rFonts w:ascii="Times New Roman" w:hAnsi="Times New Roman"/>
          <w:color w:val="000000" w:themeColor="text1"/>
          <w:sz w:val="21"/>
          <w:szCs w:val="21"/>
        </w:rPr>
        <w:t>Evaluation</w:t>
      </w:r>
    </w:p>
    <w:p w14:paraId="7695AC80" w14:textId="77777777" w:rsidR="002B2CAA" w:rsidRPr="00831E18" w:rsidRDefault="002B2CAA" w:rsidP="007D0219">
      <w:pPr>
        <w:kinsoku w:val="0"/>
        <w:rPr>
          <w:rFonts w:ascii="Times New Roman" w:hAnsi="Times New Roman" w:cs="Times New Roman"/>
          <w:color w:val="000000" w:themeColor="text1"/>
          <w:szCs w:val="21"/>
        </w:rPr>
      </w:pPr>
    </w:p>
    <w:p w14:paraId="2BBF520E" w14:textId="103C4907" w:rsidR="002B2CAA" w:rsidRPr="00831E18" w:rsidRDefault="002B2CAA" w:rsidP="007D0219">
      <w:pPr>
        <w:kinsoku w:val="0"/>
        <w:rPr>
          <w:rFonts w:ascii="Times New Roman" w:hAnsi="Times New Roman" w:cs="Times New Roman"/>
          <w:color w:val="000000" w:themeColor="text1"/>
          <w:szCs w:val="21"/>
        </w:rPr>
      </w:pPr>
      <w:r w:rsidRPr="00831E18">
        <w:rPr>
          <w:rFonts w:ascii="Times New Roman" w:hAnsi="Times New Roman" w:cs="Times New Roman"/>
          <w:color w:val="000000" w:themeColor="text1"/>
          <w:szCs w:val="21"/>
        </w:rPr>
        <w:t xml:space="preserve">(2) </w:t>
      </w:r>
      <w:r w:rsidR="00DC55A0" w:rsidRPr="00831E18">
        <w:rPr>
          <w:rFonts w:ascii="Times New Roman" w:hAnsi="Times New Roman" w:cs="Times New Roman"/>
          <w:color w:val="000000" w:themeColor="text1"/>
          <w:szCs w:val="21"/>
        </w:rPr>
        <w:t>[Criterion 2]</w:t>
      </w:r>
    </w:p>
    <w:p w14:paraId="65BBA03A" w14:textId="77777777" w:rsidR="002B2CAA" w:rsidRPr="00831E18" w:rsidRDefault="002B2CAA" w:rsidP="007D0219">
      <w:pPr>
        <w:pStyle w:val="af4"/>
        <w:numPr>
          <w:ilvl w:val="0"/>
          <w:numId w:val="4"/>
        </w:numPr>
        <w:kinsoku w:val="0"/>
        <w:ind w:leftChars="0"/>
        <w:rPr>
          <w:rFonts w:ascii="Times New Roman" w:eastAsiaTheme="minorEastAsia" w:hAnsi="Times New Roman"/>
          <w:color w:val="000000" w:themeColor="text1"/>
          <w:sz w:val="21"/>
          <w:szCs w:val="21"/>
        </w:rPr>
      </w:pPr>
      <w:r w:rsidRPr="00831E18">
        <w:rPr>
          <w:rFonts w:ascii="Times New Roman" w:hAnsi="Times New Roman"/>
          <w:color w:val="000000" w:themeColor="text1"/>
          <w:sz w:val="21"/>
          <w:szCs w:val="21"/>
        </w:rPr>
        <w:t>Status</w:t>
      </w:r>
    </w:p>
    <w:p w14:paraId="69FEB34D" w14:textId="77777777" w:rsidR="002B2CAA" w:rsidRPr="00831E18" w:rsidRDefault="002B2CAA" w:rsidP="007D0219">
      <w:pPr>
        <w:pStyle w:val="af4"/>
        <w:numPr>
          <w:ilvl w:val="0"/>
          <w:numId w:val="4"/>
        </w:numPr>
        <w:kinsoku w:val="0"/>
        <w:ind w:leftChars="0"/>
        <w:rPr>
          <w:rFonts w:ascii="Times New Roman" w:eastAsiaTheme="minorEastAsia" w:hAnsi="Times New Roman"/>
          <w:color w:val="000000" w:themeColor="text1"/>
          <w:sz w:val="21"/>
          <w:szCs w:val="21"/>
        </w:rPr>
      </w:pPr>
      <w:r w:rsidRPr="00831E18">
        <w:rPr>
          <w:rFonts w:ascii="Times New Roman" w:hAnsi="Times New Roman"/>
          <w:color w:val="000000" w:themeColor="text1"/>
          <w:sz w:val="21"/>
          <w:szCs w:val="21"/>
        </w:rPr>
        <w:t>Evaluation</w:t>
      </w:r>
    </w:p>
    <w:p w14:paraId="6B316FD4" w14:textId="77777777" w:rsidR="002B2CAA" w:rsidRPr="00831E18" w:rsidRDefault="002B2CAA" w:rsidP="007D0219">
      <w:pPr>
        <w:kinsoku w:val="0"/>
        <w:rPr>
          <w:rFonts w:ascii="Times New Roman" w:hAnsi="Times New Roman" w:cs="Times New Roman"/>
          <w:color w:val="000000" w:themeColor="text1"/>
          <w:szCs w:val="21"/>
        </w:rPr>
      </w:pPr>
    </w:p>
    <w:p w14:paraId="629C1691" w14:textId="60954CE9" w:rsidR="002B2CAA" w:rsidRPr="00831E18" w:rsidRDefault="002B2CAA" w:rsidP="007D0219">
      <w:pPr>
        <w:kinsoku w:val="0"/>
        <w:rPr>
          <w:rFonts w:ascii="Times New Roman" w:hAnsi="Times New Roman" w:cs="Times New Roman"/>
          <w:color w:val="000000" w:themeColor="text1"/>
          <w:szCs w:val="21"/>
          <w:u w:val="single"/>
        </w:rPr>
      </w:pPr>
      <w:r w:rsidRPr="00831E18">
        <w:rPr>
          <w:rFonts w:ascii="Times New Roman" w:hAnsi="Times New Roman" w:cs="Times New Roman"/>
          <w:color w:val="000000" w:themeColor="text1"/>
          <w:szCs w:val="21"/>
          <w:u w:val="single"/>
        </w:rPr>
        <w:t>Future issues and initiatives for each of the items that failed to meet the continued listing criteria based on progress to date</w:t>
      </w:r>
    </w:p>
    <w:p w14:paraId="191AB0F0" w14:textId="4DE0B6F4" w:rsidR="002B2CAA" w:rsidRPr="00831E18" w:rsidRDefault="002B2CAA" w:rsidP="007D0219">
      <w:pPr>
        <w:kinsoku w:val="0"/>
        <w:rPr>
          <w:rFonts w:ascii="Times New Roman" w:hAnsi="Times New Roman" w:cs="Times New Roman"/>
          <w:color w:val="000000" w:themeColor="text1"/>
          <w:szCs w:val="21"/>
        </w:rPr>
      </w:pPr>
      <w:r w:rsidRPr="00831E18">
        <w:rPr>
          <w:rFonts w:ascii="Times New Roman" w:hAnsi="Times New Roman" w:cs="Times New Roman"/>
          <w:color w:val="000000" w:themeColor="text1"/>
          <w:szCs w:val="21"/>
        </w:rPr>
        <w:t xml:space="preserve">(1) </w:t>
      </w:r>
      <w:r w:rsidR="00E30B89" w:rsidRPr="00831E18">
        <w:rPr>
          <w:rFonts w:ascii="Times New Roman" w:hAnsi="Times New Roman" w:cs="Times New Roman"/>
          <w:color w:val="000000" w:themeColor="text1"/>
          <w:szCs w:val="21"/>
        </w:rPr>
        <w:t xml:space="preserve">[Criterion </w:t>
      </w:r>
      <w:r w:rsidR="00AB3872" w:rsidRPr="00831E18">
        <w:rPr>
          <w:rFonts w:ascii="Times New Roman" w:hAnsi="Times New Roman" w:cs="Times New Roman"/>
          <w:color w:val="000000" w:themeColor="text1"/>
          <w:szCs w:val="21"/>
        </w:rPr>
        <w:t>3</w:t>
      </w:r>
      <w:r w:rsidR="00E30B89" w:rsidRPr="00831E18">
        <w:rPr>
          <w:rFonts w:ascii="Times New Roman" w:hAnsi="Times New Roman" w:cs="Times New Roman"/>
          <w:color w:val="000000" w:themeColor="text1"/>
          <w:szCs w:val="21"/>
        </w:rPr>
        <w:t>]</w:t>
      </w:r>
    </w:p>
    <w:p w14:paraId="3002AF1F" w14:textId="77777777" w:rsidR="002B2CAA" w:rsidRPr="00831E18" w:rsidRDefault="002B2CAA" w:rsidP="007D0219">
      <w:pPr>
        <w:pStyle w:val="af4"/>
        <w:numPr>
          <w:ilvl w:val="0"/>
          <w:numId w:val="4"/>
        </w:numPr>
        <w:kinsoku w:val="0"/>
        <w:ind w:leftChars="0"/>
        <w:rPr>
          <w:rFonts w:ascii="Times New Roman" w:eastAsiaTheme="minorEastAsia" w:hAnsi="Times New Roman"/>
          <w:color w:val="000000" w:themeColor="text1"/>
          <w:sz w:val="21"/>
          <w:szCs w:val="21"/>
        </w:rPr>
      </w:pPr>
      <w:r w:rsidRPr="00831E18">
        <w:rPr>
          <w:rFonts w:ascii="Times New Roman" w:hAnsi="Times New Roman"/>
          <w:color w:val="000000" w:themeColor="text1"/>
          <w:sz w:val="21"/>
          <w:szCs w:val="21"/>
        </w:rPr>
        <w:t>Future issues</w:t>
      </w:r>
    </w:p>
    <w:p w14:paraId="7204FA1F" w14:textId="77777777" w:rsidR="002B2CAA" w:rsidRPr="00831E18" w:rsidRDefault="002B2CAA" w:rsidP="007D0219">
      <w:pPr>
        <w:pStyle w:val="af4"/>
        <w:numPr>
          <w:ilvl w:val="0"/>
          <w:numId w:val="4"/>
        </w:numPr>
        <w:kinsoku w:val="0"/>
        <w:ind w:leftChars="0"/>
        <w:rPr>
          <w:rFonts w:ascii="Times New Roman" w:eastAsiaTheme="minorEastAsia" w:hAnsi="Times New Roman"/>
          <w:color w:val="000000" w:themeColor="text1"/>
          <w:sz w:val="21"/>
          <w:szCs w:val="21"/>
        </w:rPr>
      </w:pPr>
      <w:r w:rsidRPr="00831E18">
        <w:rPr>
          <w:rFonts w:ascii="Times New Roman" w:hAnsi="Times New Roman"/>
          <w:color w:val="000000" w:themeColor="text1"/>
          <w:sz w:val="21"/>
          <w:szCs w:val="21"/>
        </w:rPr>
        <w:t>Initiatives</w:t>
      </w:r>
    </w:p>
    <w:p w14:paraId="458E986D" w14:textId="77777777" w:rsidR="002B2CAA" w:rsidRPr="00831E18" w:rsidRDefault="002B2CAA" w:rsidP="007D0219">
      <w:pPr>
        <w:kinsoku w:val="0"/>
        <w:jc w:val="right"/>
        <w:rPr>
          <w:rFonts w:ascii="Times New Roman" w:hAnsi="Times New Roman" w:cs="Times New Roman"/>
          <w:color w:val="000000" w:themeColor="text1"/>
          <w:szCs w:val="21"/>
        </w:rPr>
      </w:pPr>
    </w:p>
    <w:p w14:paraId="148029A1" w14:textId="09859831" w:rsidR="002B2CAA" w:rsidRPr="00831E18" w:rsidRDefault="002B2CAA" w:rsidP="007D0219">
      <w:pPr>
        <w:kinsoku w:val="0"/>
        <w:rPr>
          <w:rFonts w:ascii="Times New Roman" w:hAnsi="Times New Roman" w:cs="Times New Roman"/>
          <w:color w:val="000000" w:themeColor="text1"/>
          <w:szCs w:val="21"/>
        </w:rPr>
      </w:pPr>
      <w:r w:rsidRPr="00831E18">
        <w:rPr>
          <w:rFonts w:ascii="Times New Roman" w:hAnsi="Times New Roman" w:cs="Times New Roman"/>
          <w:color w:val="000000" w:themeColor="text1"/>
          <w:szCs w:val="21"/>
        </w:rPr>
        <w:t xml:space="preserve">(2) </w:t>
      </w:r>
      <w:r w:rsidR="00E30B89" w:rsidRPr="00831E18">
        <w:rPr>
          <w:rFonts w:ascii="Times New Roman" w:hAnsi="Times New Roman" w:cs="Times New Roman"/>
          <w:color w:val="000000" w:themeColor="text1"/>
          <w:szCs w:val="21"/>
        </w:rPr>
        <w:t xml:space="preserve">[Criterion </w:t>
      </w:r>
      <w:r w:rsidR="00AB3872" w:rsidRPr="00831E18">
        <w:rPr>
          <w:rFonts w:ascii="Times New Roman" w:hAnsi="Times New Roman" w:cs="Times New Roman"/>
          <w:color w:val="000000" w:themeColor="text1"/>
          <w:szCs w:val="21"/>
        </w:rPr>
        <w:t>4</w:t>
      </w:r>
      <w:r w:rsidR="00E30B89" w:rsidRPr="00831E18">
        <w:rPr>
          <w:rFonts w:ascii="Times New Roman" w:hAnsi="Times New Roman" w:cs="Times New Roman"/>
          <w:color w:val="000000" w:themeColor="text1"/>
          <w:szCs w:val="21"/>
        </w:rPr>
        <w:t>]</w:t>
      </w:r>
    </w:p>
    <w:p w14:paraId="13C9CD6C" w14:textId="77777777" w:rsidR="002B2CAA" w:rsidRPr="00831E18" w:rsidRDefault="002B2CAA" w:rsidP="007D0219">
      <w:pPr>
        <w:pStyle w:val="af4"/>
        <w:numPr>
          <w:ilvl w:val="0"/>
          <w:numId w:val="4"/>
        </w:numPr>
        <w:kinsoku w:val="0"/>
        <w:ind w:leftChars="0"/>
        <w:rPr>
          <w:rFonts w:ascii="Times New Roman" w:eastAsiaTheme="minorEastAsia" w:hAnsi="Times New Roman"/>
          <w:color w:val="000000" w:themeColor="text1"/>
          <w:sz w:val="21"/>
          <w:szCs w:val="21"/>
        </w:rPr>
      </w:pPr>
      <w:r w:rsidRPr="00831E18">
        <w:rPr>
          <w:rFonts w:ascii="Times New Roman" w:hAnsi="Times New Roman"/>
          <w:color w:val="000000" w:themeColor="text1"/>
          <w:sz w:val="21"/>
          <w:szCs w:val="21"/>
        </w:rPr>
        <w:t>Future issues</w:t>
      </w:r>
    </w:p>
    <w:p w14:paraId="3FDA6A19" w14:textId="77777777" w:rsidR="002B2CAA" w:rsidRPr="00831E18" w:rsidRDefault="002B2CAA" w:rsidP="007D0219">
      <w:pPr>
        <w:pStyle w:val="af4"/>
        <w:numPr>
          <w:ilvl w:val="0"/>
          <w:numId w:val="4"/>
        </w:numPr>
        <w:kinsoku w:val="0"/>
        <w:ind w:leftChars="0"/>
        <w:rPr>
          <w:rFonts w:ascii="Times New Roman" w:eastAsiaTheme="minorEastAsia" w:hAnsi="Times New Roman"/>
          <w:color w:val="000000" w:themeColor="text1"/>
          <w:sz w:val="21"/>
          <w:szCs w:val="21"/>
        </w:rPr>
      </w:pPr>
      <w:r w:rsidRPr="00831E18">
        <w:rPr>
          <w:rFonts w:ascii="Times New Roman" w:hAnsi="Times New Roman"/>
          <w:color w:val="000000" w:themeColor="text1"/>
          <w:sz w:val="21"/>
          <w:szCs w:val="21"/>
        </w:rPr>
        <w:t>Initiatives</w:t>
      </w:r>
    </w:p>
    <w:p w14:paraId="39250DF6" w14:textId="21A805BD" w:rsidR="002B2CAA" w:rsidRPr="00831E18" w:rsidRDefault="002B2CAA" w:rsidP="007D0219">
      <w:pPr>
        <w:kinsoku w:val="0"/>
        <w:ind w:left="200"/>
        <w:rPr>
          <w:rFonts w:ascii="Times New Roman" w:hAnsi="Times New Roman" w:cs="Times New Roman"/>
          <w:color w:val="000000" w:themeColor="text1"/>
          <w:szCs w:val="21"/>
        </w:rPr>
      </w:pPr>
    </w:p>
    <w:p w14:paraId="5D9557C7" w14:textId="77777777" w:rsidR="002B2CAA" w:rsidRPr="00831E18" w:rsidRDefault="002B2CAA" w:rsidP="007D0219">
      <w:pPr>
        <w:kinsoku w:val="0"/>
        <w:jc w:val="right"/>
        <w:rPr>
          <w:rFonts w:ascii="Times New Roman" w:hAnsi="Times New Roman" w:cs="Times New Roman"/>
          <w:color w:val="000000" w:themeColor="text1"/>
          <w:sz w:val="18"/>
          <w:szCs w:val="18"/>
        </w:rPr>
      </w:pPr>
    </w:p>
    <w:p w14:paraId="45555D16" w14:textId="77777777" w:rsidR="002B2CAA" w:rsidRPr="00831E18" w:rsidRDefault="002B2CAA" w:rsidP="007D0219">
      <w:pPr>
        <w:widowControl/>
        <w:kinsoku w:val="0"/>
        <w:jc w:val="right"/>
        <w:rPr>
          <w:rFonts w:ascii="Times New Roman" w:hAnsi="Times New Roman" w:cs="Times New Roman"/>
          <w:color w:val="000000" w:themeColor="text1"/>
          <w:sz w:val="18"/>
          <w:szCs w:val="18"/>
        </w:rPr>
      </w:pPr>
    </w:p>
    <w:p w14:paraId="212D027D" w14:textId="77777777" w:rsidR="002B2CAA" w:rsidRPr="00831E18" w:rsidRDefault="002B2CAA" w:rsidP="007D0219">
      <w:pPr>
        <w:kinsoku w:val="0"/>
        <w:jc w:val="left"/>
        <w:rPr>
          <w:rFonts w:ascii="Times New Roman" w:hAnsi="Times New Roman" w:cs="Times New Roman"/>
          <w:color w:val="000000" w:themeColor="text1"/>
          <w:sz w:val="18"/>
          <w:szCs w:val="18"/>
        </w:rPr>
      </w:pPr>
    </w:p>
    <w:sectPr w:rsidR="002B2CAA" w:rsidRPr="00831E18">
      <w:headerReference w:type="default" r:id="rId8"/>
      <w:footerReference w:type="even" r:id="rId9"/>
      <w:footerReference w:type="default" r:id="rId10"/>
      <w:pgSz w:w="11906" w:h="16838" w:code="9"/>
      <w:pgMar w:top="1021" w:right="1021" w:bottom="851" w:left="1021" w:header="284" w:footer="284" w:gutter="0"/>
      <w:pgNumType w:start="1"/>
      <w:cols w:space="425"/>
      <w:docGrid w:type="linesAndChars" w:linePitch="310" w:charSpace="-20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BA45" w14:textId="77777777" w:rsidR="008771FF" w:rsidRDefault="008771FF">
      <w:r>
        <w:separator/>
      </w:r>
    </w:p>
  </w:endnote>
  <w:endnote w:type="continuationSeparator" w:id="0">
    <w:p w14:paraId="64C43447" w14:textId="77777777" w:rsidR="008771FF" w:rsidRDefault="008771FF">
      <w:r>
        <w:continuationSeparator/>
      </w:r>
    </w:p>
  </w:endnote>
  <w:endnote w:type="continuationNotice" w:id="1">
    <w:p w14:paraId="33AC5586" w14:textId="77777777" w:rsidR="008771FF" w:rsidRDefault="008771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BDC0" w14:textId="77777777" w:rsidR="007A0791" w:rsidRDefault="007A0791">
    <w:pPr>
      <w:jc w:val="right"/>
      <w:rPr>
        <w:rFonts w:ascii="HGｺﾞｼｯｸM" w:eastAsia="HGｺﾞｼｯｸM"/>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850527"/>
      <w:docPartObj>
        <w:docPartGallery w:val="Page Numbers (Bottom of Page)"/>
        <w:docPartUnique/>
      </w:docPartObj>
    </w:sdtPr>
    <w:sdtEndPr/>
    <w:sdtContent>
      <w:p w14:paraId="14B42B8B" w14:textId="77777777" w:rsidR="007A0791" w:rsidRDefault="0070490E">
        <w:pPr>
          <w:pStyle w:val="a5"/>
          <w:jc w:val="center"/>
        </w:pPr>
        <w:r>
          <w:fldChar w:fldCharType="begin"/>
        </w:r>
        <w:r>
          <w:instrText>PAGE   \* MERGEFORMAT</w:instrText>
        </w:r>
        <w:r>
          <w:fldChar w:fldCharType="separate"/>
        </w:r>
        <w:r>
          <w:t>2</w:t>
        </w:r>
        <w:r>
          <w:fldChar w:fldCharType="end"/>
        </w:r>
      </w:p>
    </w:sdtContent>
  </w:sdt>
  <w:p w14:paraId="5EF741F2" w14:textId="77777777" w:rsidR="007A0791" w:rsidRDefault="007A0791">
    <w:pPr>
      <w:pStyle w:val="a5"/>
      <w:ind w:right="360"/>
      <w:rPr>
        <w:rFonts w:ascii="HGｺﾞｼｯｸM" w:eastAsia="HGｺﾞｼｯｸ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42FC" w14:textId="77777777" w:rsidR="008771FF" w:rsidRDefault="008771FF">
      <w:r>
        <w:rPr>
          <w:rFonts w:hint="eastAsia"/>
        </w:rPr>
        <w:separator/>
      </w:r>
    </w:p>
  </w:footnote>
  <w:footnote w:type="continuationSeparator" w:id="0">
    <w:p w14:paraId="274EDEB8" w14:textId="77777777" w:rsidR="008771FF" w:rsidRDefault="008771FF">
      <w:r>
        <w:continuationSeparator/>
      </w:r>
    </w:p>
  </w:footnote>
  <w:footnote w:type="continuationNotice" w:id="1">
    <w:p w14:paraId="2EA8782A" w14:textId="77777777" w:rsidR="008771FF" w:rsidRDefault="008771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7860" w14:textId="77777777" w:rsidR="001C520A" w:rsidRDefault="001C520A">
    <w:pPr>
      <w:pStyle w:val="a3"/>
      <w:jc w:val="right"/>
      <w:rPr>
        <w:rFonts w:ascii="HGｺﾞｼｯｸM" w:eastAsia="HGｺﾞｼｯｸM"/>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C2C"/>
    <w:multiLevelType w:val="multilevel"/>
    <w:tmpl w:val="5E0C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20785"/>
    <w:multiLevelType w:val="hybridMultilevel"/>
    <w:tmpl w:val="E2461EB8"/>
    <w:lvl w:ilvl="0" w:tplc="824866D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5845B1"/>
    <w:multiLevelType w:val="hybridMultilevel"/>
    <w:tmpl w:val="9842CB92"/>
    <w:lvl w:ilvl="0" w:tplc="0ED8C48E">
      <w:start w:val="1"/>
      <w:numFmt w:val="bullet"/>
      <w:lvlText w:val=""/>
      <w:lvlJc w:val="left"/>
      <w:pPr>
        <w:ind w:left="420" w:hanging="420"/>
      </w:pPr>
      <w:rPr>
        <w:rFonts w:ascii="Wingdings" w:eastAsia="HGSｺﾞｼｯｸM"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B860D0"/>
    <w:multiLevelType w:val="hybridMultilevel"/>
    <w:tmpl w:val="972CE7E6"/>
    <w:lvl w:ilvl="0" w:tplc="F536AE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2D67F5"/>
    <w:multiLevelType w:val="hybridMultilevel"/>
    <w:tmpl w:val="4D08A3B6"/>
    <w:lvl w:ilvl="0" w:tplc="ECC00E8C">
      <w:start w:val="3"/>
      <w:numFmt w:val="decimalEnclosedCircle"/>
      <w:lvlText w:val="%1"/>
      <w:lvlJc w:val="left"/>
      <w:pPr>
        <w:ind w:left="780" w:hanging="360"/>
      </w:pPr>
      <w:rPr>
        <w:rFonts w:hint="default"/>
        <w:color w:val="FF0000"/>
        <w:sz w:val="22"/>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1B264628"/>
    <w:multiLevelType w:val="hybridMultilevel"/>
    <w:tmpl w:val="1A8E251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C006CD3"/>
    <w:multiLevelType w:val="hybridMultilevel"/>
    <w:tmpl w:val="2FB21362"/>
    <w:lvl w:ilvl="0" w:tplc="9278777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EEE4D70"/>
    <w:multiLevelType w:val="hybridMultilevel"/>
    <w:tmpl w:val="4B7C5B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6A66B0"/>
    <w:multiLevelType w:val="hybridMultilevel"/>
    <w:tmpl w:val="5E44E2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5001B1B"/>
    <w:multiLevelType w:val="hybridMultilevel"/>
    <w:tmpl w:val="082AA1E4"/>
    <w:lvl w:ilvl="0" w:tplc="F3128EF8">
      <w:start w:val="7"/>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9C7872"/>
    <w:multiLevelType w:val="hybridMultilevel"/>
    <w:tmpl w:val="70724F4C"/>
    <w:lvl w:ilvl="0" w:tplc="6EE84834">
      <w:start w:val="1"/>
      <w:numFmt w:val="decimalEnclosedCircle"/>
      <w:lvlText w:val="%1"/>
      <w:lvlJc w:val="left"/>
      <w:pPr>
        <w:ind w:left="755" w:hanging="36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11" w15:restartNumberingAfterBreak="0">
    <w:nsid w:val="272F5D81"/>
    <w:multiLevelType w:val="hybridMultilevel"/>
    <w:tmpl w:val="82963D96"/>
    <w:lvl w:ilvl="0" w:tplc="62CE1456">
      <w:start w:val="1"/>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2" w15:restartNumberingAfterBreak="0">
    <w:nsid w:val="2E6934E6"/>
    <w:multiLevelType w:val="hybridMultilevel"/>
    <w:tmpl w:val="19B69F84"/>
    <w:lvl w:ilvl="0" w:tplc="EE70E064">
      <w:numFmt w:val="bullet"/>
      <w:lvlText w:val="※"/>
      <w:lvlJc w:val="left"/>
      <w:pPr>
        <w:ind w:left="360" w:hanging="360"/>
      </w:pPr>
      <w:rPr>
        <w:rFonts w:ascii="ＭＳ 明朝" w:eastAsia="ＭＳ 明朝" w:hAnsi="ＭＳ 明朝" w:cs="Tahoma"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6E66686"/>
    <w:multiLevelType w:val="hybridMultilevel"/>
    <w:tmpl w:val="837A832C"/>
    <w:lvl w:ilvl="0" w:tplc="26CE16DE">
      <w:start w:val="1"/>
      <w:numFmt w:val="decimalEnclosedCircle"/>
      <w:lvlText w:val="%1"/>
      <w:lvlJc w:val="left"/>
      <w:pPr>
        <w:ind w:left="800" w:hanging="360"/>
      </w:pPr>
      <w:rPr>
        <w:rFonts w:hint="default"/>
        <w:color w:val="FF0000"/>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3C2359D4"/>
    <w:multiLevelType w:val="hybridMultilevel"/>
    <w:tmpl w:val="A20C35CA"/>
    <w:lvl w:ilvl="0" w:tplc="D488F76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EB2749A"/>
    <w:multiLevelType w:val="hybridMultilevel"/>
    <w:tmpl w:val="43B293C2"/>
    <w:lvl w:ilvl="0" w:tplc="C1660E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43728F5"/>
    <w:multiLevelType w:val="hybridMultilevel"/>
    <w:tmpl w:val="BE16DB4C"/>
    <w:lvl w:ilvl="0" w:tplc="E700A926">
      <w:start w:val="1"/>
      <w:numFmt w:val="decimalFullWidth"/>
      <w:lvlText w:val="%1．"/>
      <w:lvlJc w:val="left"/>
      <w:pPr>
        <w:ind w:left="440" w:hanging="44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52484A0F"/>
    <w:multiLevelType w:val="hybridMultilevel"/>
    <w:tmpl w:val="B2BC6B96"/>
    <w:lvl w:ilvl="0" w:tplc="4F4470A8">
      <w:start w:val="1"/>
      <w:numFmt w:val="bullet"/>
      <w:lvlText w:val="○"/>
      <w:lvlJc w:val="left"/>
      <w:pPr>
        <w:ind w:left="420" w:hanging="420"/>
      </w:pPr>
      <w:rPr>
        <w:rFonts w:ascii="HGSｺﾞｼｯｸM" w:eastAsia="HGSｺﾞｼｯｸM" w:hAnsi="Wingdings" w:hint="eastAsia"/>
        <w:b/>
        <w:bCs/>
      </w:rPr>
    </w:lvl>
    <w:lvl w:ilvl="1" w:tplc="37B8DED8">
      <w:numFmt w:val="bullet"/>
      <w:lvlText w:val="・"/>
      <w:lvlJc w:val="left"/>
      <w:pPr>
        <w:ind w:left="780" w:hanging="360"/>
      </w:pPr>
      <w:rPr>
        <w:rFonts w:ascii="ＭＳ 明朝" w:eastAsia="ＭＳ 明朝" w:hAnsi="ＭＳ 明朝" w:cs="Tahoma"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3465E54"/>
    <w:multiLevelType w:val="hybridMultilevel"/>
    <w:tmpl w:val="1B92279C"/>
    <w:lvl w:ilvl="0" w:tplc="B2A882B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3552065"/>
    <w:multiLevelType w:val="hybridMultilevel"/>
    <w:tmpl w:val="DDDAB61C"/>
    <w:lvl w:ilvl="0" w:tplc="2008478A">
      <w:start w:val="1"/>
      <w:numFmt w:val="bullet"/>
      <w:lvlText w:val="※"/>
      <w:lvlJc w:val="left"/>
      <w:pPr>
        <w:ind w:left="520" w:hanging="360"/>
      </w:pPr>
      <w:rPr>
        <w:rFonts w:ascii="ＭＳ 明朝" w:eastAsia="ＭＳ 明朝" w:hAnsi="ＭＳ 明朝"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0" w15:restartNumberingAfterBreak="0">
    <w:nsid w:val="572274FE"/>
    <w:multiLevelType w:val="hybridMultilevel"/>
    <w:tmpl w:val="EF8E99E8"/>
    <w:lvl w:ilvl="0" w:tplc="8742557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1" w15:restartNumberingAfterBreak="0">
    <w:nsid w:val="5AD72404"/>
    <w:multiLevelType w:val="hybridMultilevel"/>
    <w:tmpl w:val="EE6E7B8C"/>
    <w:lvl w:ilvl="0" w:tplc="2B384860">
      <w:start w:val="1"/>
      <w:numFmt w:val="decimalEnclosedCircle"/>
      <w:lvlText w:val="%1"/>
      <w:lvlJc w:val="left"/>
      <w:pPr>
        <w:ind w:left="560" w:hanging="360"/>
      </w:pPr>
      <w:rPr>
        <w:rFonts w:hint="default"/>
      </w:rPr>
    </w:lvl>
    <w:lvl w:ilvl="1" w:tplc="04090017">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22" w15:restartNumberingAfterBreak="0">
    <w:nsid w:val="5B300C30"/>
    <w:multiLevelType w:val="hybridMultilevel"/>
    <w:tmpl w:val="BA5E1F64"/>
    <w:lvl w:ilvl="0" w:tplc="3D9CFE8A">
      <w:numFmt w:val="bullet"/>
      <w:lvlText w:val="・"/>
      <w:lvlJc w:val="left"/>
      <w:pPr>
        <w:ind w:left="360" w:hanging="360"/>
      </w:pPr>
      <w:rPr>
        <w:rFonts w:ascii="ＭＳ 明朝" w:eastAsia="ＭＳ 明朝" w:hAnsi="ＭＳ 明朝" w:cs="Tahoma"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A1A3C3C"/>
    <w:multiLevelType w:val="hybridMultilevel"/>
    <w:tmpl w:val="59D6BC80"/>
    <w:lvl w:ilvl="0" w:tplc="BC28F1F8">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4" w15:restartNumberingAfterBreak="0">
    <w:nsid w:val="6C6C31FA"/>
    <w:multiLevelType w:val="hybridMultilevel"/>
    <w:tmpl w:val="67244C28"/>
    <w:lvl w:ilvl="0" w:tplc="6884F65E">
      <w:numFmt w:val="bullet"/>
      <w:lvlText w:val="・"/>
      <w:lvlJc w:val="left"/>
      <w:pPr>
        <w:ind w:left="620" w:hanging="420"/>
      </w:pPr>
      <w:rPr>
        <w:rFonts w:ascii="ＭＳ 明朝" w:eastAsia="ＭＳ 明朝" w:hAnsi="ＭＳ 明朝" w:cs="Tahoma"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5" w15:restartNumberingAfterBreak="0">
    <w:nsid w:val="7D474F09"/>
    <w:multiLevelType w:val="hybridMultilevel"/>
    <w:tmpl w:val="37D08E9A"/>
    <w:lvl w:ilvl="0" w:tplc="6FEAC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8492355">
    <w:abstractNumId w:val="7"/>
  </w:num>
  <w:num w:numId="2" w16cid:durableId="600532463">
    <w:abstractNumId w:val="17"/>
  </w:num>
  <w:num w:numId="3" w16cid:durableId="463159257">
    <w:abstractNumId w:val="9"/>
  </w:num>
  <w:num w:numId="4" w16cid:durableId="945037673">
    <w:abstractNumId w:val="24"/>
  </w:num>
  <w:num w:numId="5" w16cid:durableId="1094011617">
    <w:abstractNumId w:val="2"/>
  </w:num>
  <w:num w:numId="6" w16cid:durableId="1024864839">
    <w:abstractNumId w:val="19"/>
  </w:num>
  <w:num w:numId="7" w16cid:durableId="429619896">
    <w:abstractNumId w:val="10"/>
  </w:num>
  <w:num w:numId="8" w16cid:durableId="250048577">
    <w:abstractNumId w:val="25"/>
  </w:num>
  <w:num w:numId="9" w16cid:durableId="5660366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01575">
    <w:abstractNumId w:val="23"/>
  </w:num>
  <w:num w:numId="11" w16cid:durableId="1394693604">
    <w:abstractNumId w:val="1"/>
  </w:num>
  <w:num w:numId="12" w16cid:durableId="628701993">
    <w:abstractNumId w:val="20"/>
  </w:num>
  <w:num w:numId="13" w16cid:durableId="1602372466">
    <w:abstractNumId w:val="22"/>
  </w:num>
  <w:num w:numId="14" w16cid:durableId="1457942631">
    <w:abstractNumId w:val="12"/>
  </w:num>
  <w:num w:numId="15" w16cid:durableId="1505782563">
    <w:abstractNumId w:val="18"/>
  </w:num>
  <w:num w:numId="16" w16cid:durableId="1691645830">
    <w:abstractNumId w:val="8"/>
  </w:num>
  <w:num w:numId="17" w16cid:durableId="259994078">
    <w:abstractNumId w:val="15"/>
  </w:num>
  <w:num w:numId="18" w16cid:durableId="2023359524">
    <w:abstractNumId w:val="5"/>
  </w:num>
  <w:num w:numId="19" w16cid:durableId="164829270">
    <w:abstractNumId w:val="6"/>
  </w:num>
  <w:num w:numId="20" w16cid:durableId="605622407">
    <w:abstractNumId w:val="14"/>
  </w:num>
  <w:num w:numId="21" w16cid:durableId="581065460">
    <w:abstractNumId w:val="3"/>
  </w:num>
  <w:num w:numId="22" w16cid:durableId="1505513310">
    <w:abstractNumId w:val="0"/>
  </w:num>
  <w:num w:numId="23" w16cid:durableId="739864960">
    <w:abstractNumId w:val="13"/>
  </w:num>
  <w:num w:numId="24" w16cid:durableId="660960937">
    <w:abstractNumId w:val="4"/>
  </w:num>
  <w:num w:numId="25" w16cid:durableId="2060401204">
    <w:abstractNumId w:val="21"/>
  </w:num>
  <w:num w:numId="26" w16cid:durableId="202031085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revisionView w:markup="0"/>
  <w:defaultTabStop w:val="840"/>
  <w:drawingGridHorizontalSpacing w:val="2"/>
  <w:drawingGridVerticalSpacing w:val="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91"/>
    <w:rsid w:val="00000DCE"/>
    <w:rsid w:val="000013A8"/>
    <w:rsid w:val="0000287D"/>
    <w:rsid w:val="00002B9A"/>
    <w:rsid w:val="00002C41"/>
    <w:rsid w:val="00003E6A"/>
    <w:rsid w:val="00003E83"/>
    <w:rsid w:val="00003EDE"/>
    <w:rsid w:val="000052DD"/>
    <w:rsid w:val="0000784A"/>
    <w:rsid w:val="0001203C"/>
    <w:rsid w:val="00012CA4"/>
    <w:rsid w:val="00014458"/>
    <w:rsid w:val="00015EDF"/>
    <w:rsid w:val="000167CE"/>
    <w:rsid w:val="00017D9E"/>
    <w:rsid w:val="00021036"/>
    <w:rsid w:val="000226AD"/>
    <w:rsid w:val="000241C2"/>
    <w:rsid w:val="000249EA"/>
    <w:rsid w:val="000259E0"/>
    <w:rsid w:val="000270D3"/>
    <w:rsid w:val="00034AE6"/>
    <w:rsid w:val="00036101"/>
    <w:rsid w:val="00041153"/>
    <w:rsid w:val="0004148A"/>
    <w:rsid w:val="000417B6"/>
    <w:rsid w:val="00042C26"/>
    <w:rsid w:val="00044846"/>
    <w:rsid w:val="00044E97"/>
    <w:rsid w:val="00044E98"/>
    <w:rsid w:val="00045030"/>
    <w:rsid w:val="00046C71"/>
    <w:rsid w:val="00054BFF"/>
    <w:rsid w:val="00054FE8"/>
    <w:rsid w:val="00056500"/>
    <w:rsid w:val="00061AD5"/>
    <w:rsid w:val="00063B66"/>
    <w:rsid w:val="00063F5D"/>
    <w:rsid w:val="00065748"/>
    <w:rsid w:val="000667FE"/>
    <w:rsid w:val="00067435"/>
    <w:rsid w:val="00071404"/>
    <w:rsid w:val="000714CF"/>
    <w:rsid w:val="000718BD"/>
    <w:rsid w:val="000726B3"/>
    <w:rsid w:val="0007272E"/>
    <w:rsid w:val="00072EA5"/>
    <w:rsid w:val="0007540E"/>
    <w:rsid w:val="00075620"/>
    <w:rsid w:val="00075F16"/>
    <w:rsid w:val="00080127"/>
    <w:rsid w:val="00080A4B"/>
    <w:rsid w:val="00080E83"/>
    <w:rsid w:val="000821E6"/>
    <w:rsid w:val="000832C9"/>
    <w:rsid w:val="0008519C"/>
    <w:rsid w:val="000868AD"/>
    <w:rsid w:val="000869AF"/>
    <w:rsid w:val="00090001"/>
    <w:rsid w:val="00091845"/>
    <w:rsid w:val="00091A69"/>
    <w:rsid w:val="00091E3B"/>
    <w:rsid w:val="00093A0B"/>
    <w:rsid w:val="00093F3C"/>
    <w:rsid w:val="000948EB"/>
    <w:rsid w:val="00094B92"/>
    <w:rsid w:val="000960C3"/>
    <w:rsid w:val="000970BD"/>
    <w:rsid w:val="00097D8D"/>
    <w:rsid w:val="000A002D"/>
    <w:rsid w:val="000A1A61"/>
    <w:rsid w:val="000A2A15"/>
    <w:rsid w:val="000A395F"/>
    <w:rsid w:val="000A5AA6"/>
    <w:rsid w:val="000B08B4"/>
    <w:rsid w:val="000B0A3B"/>
    <w:rsid w:val="000B0F81"/>
    <w:rsid w:val="000B13C4"/>
    <w:rsid w:val="000B2960"/>
    <w:rsid w:val="000B3859"/>
    <w:rsid w:val="000B3AE3"/>
    <w:rsid w:val="000B3E15"/>
    <w:rsid w:val="000B42AA"/>
    <w:rsid w:val="000B4C1E"/>
    <w:rsid w:val="000B57A9"/>
    <w:rsid w:val="000B765F"/>
    <w:rsid w:val="000C0BDD"/>
    <w:rsid w:val="000C1B9F"/>
    <w:rsid w:val="000C3F56"/>
    <w:rsid w:val="000C4A77"/>
    <w:rsid w:val="000C557D"/>
    <w:rsid w:val="000C7AB0"/>
    <w:rsid w:val="000D07A3"/>
    <w:rsid w:val="000D0C44"/>
    <w:rsid w:val="000D1665"/>
    <w:rsid w:val="000D1806"/>
    <w:rsid w:val="000D189B"/>
    <w:rsid w:val="000D3916"/>
    <w:rsid w:val="000D4303"/>
    <w:rsid w:val="000D5C07"/>
    <w:rsid w:val="000D78E9"/>
    <w:rsid w:val="000D7992"/>
    <w:rsid w:val="000E0378"/>
    <w:rsid w:val="000E19EF"/>
    <w:rsid w:val="000E2075"/>
    <w:rsid w:val="000E2AB7"/>
    <w:rsid w:val="000E4B26"/>
    <w:rsid w:val="000E52F3"/>
    <w:rsid w:val="000E6A96"/>
    <w:rsid w:val="000E73D4"/>
    <w:rsid w:val="000E7A05"/>
    <w:rsid w:val="000F10B4"/>
    <w:rsid w:val="000F123F"/>
    <w:rsid w:val="000F2429"/>
    <w:rsid w:val="000F24D2"/>
    <w:rsid w:val="000F4E94"/>
    <w:rsid w:val="000F6AE6"/>
    <w:rsid w:val="000F7EBA"/>
    <w:rsid w:val="000F7EF5"/>
    <w:rsid w:val="00101240"/>
    <w:rsid w:val="001036CC"/>
    <w:rsid w:val="00103749"/>
    <w:rsid w:val="0010375C"/>
    <w:rsid w:val="001037B2"/>
    <w:rsid w:val="00104D9A"/>
    <w:rsid w:val="00104F2A"/>
    <w:rsid w:val="00106239"/>
    <w:rsid w:val="0010710F"/>
    <w:rsid w:val="001135C0"/>
    <w:rsid w:val="00113A14"/>
    <w:rsid w:val="0011404C"/>
    <w:rsid w:val="00114F33"/>
    <w:rsid w:val="00115978"/>
    <w:rsid w:val="001167D0"/>
    <w:rsid w:val="00121AB2"/>
    <w:rsid w:val="001303C2"/>
    <w:rsid w:val="00131580"/>
    <w:rsid w:val="001318A8"/>
    <w:rsid w:val="00132193"/>
    <w:rsid w:val="00132233"/>
    <w:rsid w:val="001339F7"/>
    <w:rsid w:val="00133E11"/>
    <w:rsid w:val="0013459D"/>
    <w:rsid w:val="00136F17"/>
    <w:rsid w:val="00137602"/>
    <w:rsid w:val="00140054"/>
    <w:rsid w:val="00141675"/>
    <w:rsid w:val="00143AED"/>
    <w:rsid w:val="0015020E"/>
    <w:rsid w:val="001512D7"/>
    <w:rsid w:val="001532A2"/>
    <w:rsid w:val="00153A4E"/>
    <w:rsid w:val="001564C6"/>
    <w:rsid w:val="001602D2"/>
    <w:rsid w:val="001635B9"/>
    <w:rsid w:val="00163A9F"/>
    <w:rsid w:val="00163DF4"/>
    <w:rsid w:val="0016431E"/>
    <w:rsid w:val="00165136"/>
    <w:rsid w:val="00165BE7"/>
    <w:rsid w:val="0016764F"/>
    <w:rsid w:val="00170378"/>
    <w:rsid w:val="00171881"/>
    <w:rsid w:val="001748DF"/>
    <w:rsid w:val="001750E2"/>
    <w:rsid w:val="001768C0"/>
    <w:rsid w:val="001775CD"/>
    <w:rsid w:val="0018149A"/>
    <w:rsid w:val="00183EFD"/>
    <w:rsid w:val="00184AD0"/>
    <w:rsid w:val="00184F5C"/>
    <w:rsid w:val="00191E76"/>
    <w:rsid w:val="0019338D"/>
    <w:rsid w:val="00193D13"/>
    <w:rsid w:val="00195CBD"/>
    <w:rsid w:val="001971FD"/>
    <w:rsid w:val="0019743F"/>
    <w:rsid w:val="001A0429"/>
    <w:rsid w:val="001A5DE8"/>
    <w:rsid w:val="001B3BC9"/>
    <w:rsid w:val="001B413F"/>
    <w:rsid w:val="001B4B41"/>
    <w:rsid w:val="001B6A50"/>
    <w:rsid w:val="001C0BD1"/>
    <w:rsid w:val="001C0CFD"/>
    <w:rsid w:val="001C3283"/>
    <w:rsid w:val="001C4B28"/>
    <w:rsid w:val="001C4F0A"/>
    <w:rsid w:val="001C520A"/>
    <w:rsid w:val="001D068B"/>
    <w:rsid w:val="001D531A"/>
    <w:rsid w:val="001D5576"/>
    <w:rsid w:val="001E02B9"/>
    <w:rsid w:val="001E0F81"/>
    <w:rsid w:val="001E183F"/>
    <w:rsid w:val="001E201A"/>
    <w:rsid w:val="001E551D"/>
    <w:rsid w:val="001E5A84"/>
    <w:rsid w:val="001E6CE4"/>
    <w:rsid w:val="001E7B53"/>
    <w:rsid w:val="001E7D89"/>
    <w:rsid w:val="001F000B"/>
    <w:rsid w:val="001F2A1B"/>
    <w:rsid w:val="001F2E29"/>
    <w:rsid w:val="001F397C"/>
    <w:rsid w:val="001F6773"/>
    <w:rsid w:val="00200F46"/>
    <w:rsid w:val="00202ABC"/>
    <w:rsid w:val="0021039F"/>
    <w:rsid w:val="00211FBB"/>
    <w:rsid w:val="00212F58"/>
    <w:rsid w:val="00215DC1"/>
    <w:rsid w:val="002212F1"/>
    <w:rsid w:val="0022260A"/>
    <w:rsid w:val="00223EAF"/>
    <w:rsid w:val="002256B5"/>
    <w:rsid w:val="002261F9"/>
    <w:rsid w:val="002320A2"/>
    <w:rsid w:val="002322AB"/>
    <w:rsid w:val="00232B45"/>
    <w:rsid w:val="00234983"/>
    <w:rsid w:val="00236806"/>
    <w:rsid w:val="002369D2"/>
    <w:rsid w:val="00237A62"/>
    <w:rsid w:val="0024090C"/>
    <w:rsid w:val="0024218D"/>
    <w:rsid w:val="0024420B"/>
    <w:rsid w:val="00245080"/>
    <w:rsid w:val="00250EE0"/>
    <w:rsid w:val="00250F09"/>
    <w:rsid w:val="00254441"/>
    <w:rsid w:val="002558E3"/>
    <w:rsid w:val="002571A8"/>
    <w:rsid w:val="00265AE0"/>
    <w:rsid w:val="002725BD"/>
    <w:rsid w:val="00272751"/>
    <w:rsid w:val="0027332F"/>
    <w:rsid w:val="0027634F"/>
    <w:rsid w:val="002774A6"/>
    <w:rsid w:val="00277736"/>
    <w:rsid w:val="00280482"/>
    <w:rsid w:val="00280FD9"/>
    <w:rsid w:val="00281E10"/>
    <w:rsid w:val="00281ECA"/>
    <w:rsid w:val="00282113"/>
    <w:rsid w:val="00282A75"/>
    <w:rsid w:val="002842CC"/>
    <w:rsid w:val="00284649"/>
    <w:rsid w:val="00284DD3"/>
    <w:rsid w:val="00290694"/>
    <w:rsid w:val="00290903"/>
    <w:rsid w:val="00292628"/>
    <w:rsid w:val="002971D3"/>
    <w:rsid w:val="00297ADA"/>
    <w:rsid w:val="002A3884"/>
    <w:rsid w:val="002A59E7"/>
    <w:rsid w:val="002A6563"/>
    <w:rsid w:val="002B0004"/>
    <w:rsid w:val="002B02F9"/>
    <w:rsid w:val="002B2CAA"/>
    <w:rsid w:val="002B3B9F"/>
    <w:rsid w:val="002B42EE"/>
    <w:rsid w:val="002B5B64"/>
    <w:rsid w:val="002B7EF1"/>
    <w:rsid w:val="002C06EF"/>
    <w:rsid w:val="002C1825"/>
    <w:rsid w:val="002C2BF5"/>
    <w:rsid w:val="002D01C1"/>
    <w:rsid w:val="002D021D"/>
    <w:rsid w:val="002D0414"/>
    <w:rsid w:val="002D11AE"/>
    <w:rsid w:val="002D1D5E"/>
    <w:rsid w:val="002D3491"/>
    <w:rsid w:val="002D4E91"/>
    <w:rsid w:val="002D5773"/>
    <w:rsid w:val="002E10A9"/>
    <w:rsid w:val="002E1953"/>
    <w:rsid w:val="002F0DAB"/>
    <w:rsid w:val="002F165B"/>
    <w:rsid w:val="002F3A4F"/>
    <w:rsid w:val="002F52DE"/>
    <w:rsid w:val="00301450"/>
    <w:rsid w:val="003022A3"/>
    <w:rsid w:val="003031D8"/>
    <w:rsid w:val="003036A9"/>
    <w:rsid w:val="00303C61"/>
    <w:rsid w:val="00306C7C"/>
    <w:rsid w:val="003125B2"/>
    <w:rsid w:val="00313764"/>
    <w:rsid w:val="00313A50"/>
    <w:rsid w:val="00322E4C"/>
    <w:rsid w:val="00323C99"/>
    <w:rsid w:val="0032495C"/>
    <w:rsid w:val="0032539F"/>
    <w:rsid w:val="00326400"/>
    <w:rsid w:val="0032685C"/>
    <w:rsid w:val="003277EF"/>
    <w:rsid w:val="00333F64"/>
    <w:rsid w:val="00335311"/>
    <w:rsid w:val="003367FA"/>
    <w:rsid w:val="00336816"/>
    <w:rsid w:val="00336EA8"/>
    <w:rsid w:val="003406A3"/>
    <w:rsid w:val="00340FF4"/>
    <w:rsid w:val="00341861"/>
    <w:rsid w:val="0034384F"/>
    <w:rsid w:val="00344EEC"/>
    <w:rsid w:val="00345A4F"/>
    <w:rsid w:val="003465F5"/>
    <w:rsid w:val="0034660A"/>
    <w:rsid w:val="00347CA4"/>
    <w:rsid w:val="00351521"/>
    <w:rsid w:val="00351678"/>
    <w:rsid w:val="00351B68"/>
    <w:rsid w:val="00351E17"/>
    <w:rsid w:val="00353764"/>
    <w:rsid w:val="00354141"/>
    <w:rsid w:val="003622FD"/>
    <w:rsid w:val="00365BAE"/>
    <w:rsid w:val="00366B05"/>
    <w:rsid w:val="003701A3"/>
    <w:rsid w:val="0037050D"/>
    <w:rsid w:val="00373EC5"/>
    <w:rsid w:val="00375248"/>
    <w:rsid w:val="003764B9"/>
    <w:rsid w:val="003806B3"/>
    <w:rsid w:val="00381D5D"/>
    <w:rsid w:val="0038422A"/>
    <w:rsid w:val="00385964"/>
    <w:rsid w:val="00387B22"/>
    <w:rsid w:val="003914FC"/>
    <w:rsid w:val="00391559"/>
    <w:rsid w:val="00395548"/>
    <w:rsid w:val="00395F8F"/>
    <w:rsid w:val="00397226"/>
    <w:rsid w:val="003979AA"/>
    <w:rsid w:val="00397FF0"/>
    <w:rsid w:val="003A0370"/>
    <w:rsid w:val="003A0554"/>
    <w:rsid w:val="003A05D0"/>
    <w:rsid w:val="003A6DDD"/>
    <w:rsid w:val="003A70CB"/>
    <w:rsid w:val="003B3EF7"/>
    <w:rsid w:val="003B5604"/>
    <w:rsid w:val="003B754C"/>
    <w:rsid w:val="003B789C"/>
    <w:rsid w:val="003C2707"/>
    <w:rsid w:val="003C4B1C"/>
    <w:rsid w:val="003C4B54"/>
    <w:rsid w:val="003C539E"/>
    <w:rsid w:val="003C5F9A"/>
    <w:rsid w:val="003C7147"/>
    <w:rsid w:val="003D0BAD"/>
    <w:rsid w:val="003D1ECD"/>
    <w:rsid w:val="003D4099"/>
    <w:rsid w:val="003E0786"/>
    <w:rsid w:val="003E081B"/>
    <w:rsid w:val="003E105B"/>
    <w:rsid w:val="003E3A21"/>
    <w:rsid w:val="003E57A7"/>
    <w:rsid w:val="003E6868"/>
    <w:rsid w:val="003E72DC"/>
    <w:rsid w:val="003E7ED5"/>
    <w:rsid w:val="003F07D3"/>
    <w:rsid w:val="003F0CBC"/>
    <w:rsid w:val="003F0DA2"/>
    <w:rsid w:val="003F4B91"/>
    <w:rsid w:val="003F528A"/>
    <w:rsid w:val="003F6498"/>
    <w:rsid w:val="003F6C78"/>
    <w:rsid w:val="003F714A"/>
    <w:rsid w:val="003F7D1C"/>
    <w:rsid w:val="00402AF9"/>
    <w:rsid w:val="004045FC"/>
    <w:rsid w:val="0040759F"/>
    <w:rsid w:val="0041013C"/>
    <w:rsid w:val="004116B8"/>
    <w:rsid w:val="0041208C"/>
    <w:rsid w:val="0041218A"/>
    <w:rsid w:val="004122A8"/>
    <w:rsid w:val="00412AD5"/>
    <w:rsid w:val="00413895"/>
    <w:rsid w:val="004155DE"/>
    <w:rsid w:val="00415A65"/>
    <w:rsid w:val="00415FBD"/>
    <w:rsid w:val="00417F56"/>
    <w:rsid w:val="00421E9E"/>
    <w:rsid w:val="004220DD"/>
    <w:rsid w:val="00422736"/>
    <w:rsid w:val="00423121"/>
    <w:rsid w:val="00423388"/>
    <w:rsid w:val="00425F73"/>
    <w:rsid w:val="00426B94"/>
    <w:rsid w:val="00427703"/>
    <w:rsid w:val="0043193B"/>
    <w:rsid w:val="0043281B"/>
    <w:rsid w:val="00433235"/>
    <w:rsid w:val="00435D23"/>
    <w:rsid w:val="004376F0"/>
    <w:rsid w:val="004405D6"/>
    <w:rsid w:val="00443074"/>
    <w:rsid w:val="00444E58"/>
    <w:rsid w:val="00447CC3"/>
    <w:rsid w:val="00450741"/>
    <w:rsid w:val="00450985"/>
    <w:rsid w:val="004518C9"/>
    <w:rsid w:val="00451CED"/>
    <w:rsid w:val="00451FB6"/>
    <w:rsid w:val="004543BE"/>
    <w:rsid w:val="00454F74"/>
    <w:rsid w:val="00455386"/>
    <w:rsid w:val="004635E3"/>
    <w:rsid w:val="004650A5"/>
    <w:rsid w:val="00466A36"/>
    <w:rsid w:val="00467532"/>
    <w:rsid w:val="004678E5"/>
    <w:rsid w:val="004752F4"/>
    <w:rsid w:val="00476354"/>
    <w:rsid w:val="00477402"/>
    <w:rsid w:val="00477749"/>
    <w:rsid w:val="00480A75"/>
    <w:rsid w:val="00481015"/>
    <w:rsid w:val="00481672"/>
    <w:rsid w:val="00482426"/>
    <w:rsid w:val="004826CE"/>
    <w:rsid w:val="00482DA7"/>
    <w:rsid w:val="00483A5E"/>
    <w:rsid w:val="00484C0A"/>
    <w:rsid w:val="00485BA2"/>
    <w:rsid w:val="00487BBA"/>
    <w:rsid w:val="00490224"/>
    <w:rsid w:val="004907AA"/>
    <w:rsid w:val="004909BF"/>
    <w:rsid w:val="00493644"/>
    <w:rsid w:val="00494B20"/>
    <w:rsid w:val="00494DBF"/>
    <w:rsid w:val="00495FF6"/>
    <w:rsid w:val="00497B55"/>
    <w:rsid w:val="004A047E"/>
    <w:rsid w:val="004A08AA"/>
    <w:rsid w:val="004A1BF5"/>
    <w:rsid w:val="004A279E"/>
    <w:rsid w:val="004A320E"/>
    <w:rsid w:val="004A3DD5"/>
    <w:rsid w:val="004A43CC"/>
    <w:rsid w:val="004A66BF"/>
    <w:rsid w:val="004A6DE3"/>
    <w:rsid w:val="004A769C"/>
    <w:rsid w:val="004B11E4"/>
    <w:rsid w:val="004B439C"/>
    <w:rsid w:val="004B478D"/>
    <w:rsid w:val="004B5126"/>
    <w:rsid w:val="004C045A"/>
    <w:rsid w:val="004C0B4A"/>
    <w:rsid w:val="004C1392"/>
    <w:rsid w:val="004C2ECA"/>
    <w:rsid w:val="004C39F8"/>
    <w:rsid w:val="004C5590"/>
    <w:rsid w:val="004C5E42"/>
    <w:rsid w:val="004C5EF0"/>
    <w:rsid w:val="004C60E7"/>
    <w:rsid w:val="004C6DAE"/>
    <w:rsid w:val="004D1689"/>
    <w:rsid w:val="004D2C14"/>
    <w:rsid w:val="004D2DE1"/>
    <w:rsid w:val="004D41BE"/>
    <w:rsid w:val="004D478A"/>
    <w:rsid w:val="004E06C7"/>
    <w:rsid w:val="004E2E4B"/>
    <w:rsid w:val="004E431E"/>
    <w:rsid w:val="004E439A"/>
    <w:rsid w:val="004E4AA7"/>
    <w:rsid w:val="004E4BB3"/>
    <w:rsid w:val="004E5F86"/>
    <w:rsid w:val="004E62C8"/>
    <w:rsid w:val="004F1273"/>
    <w:rsid w:val="004F1467"/>
    <w:rsid w:val="004F17C1"/>
    <w:rsid w:val="004F1F3E"/>
    <w:rsid w:val="004F287F"/>
    <w:rsid w:val="004F36FA"/>
    <w:rsid w:val="004F530F"/>
    <w:rsid w:val="004F7528"/>
    <w:rsid w:val="004F764A"/>
    <w:rsid w:val="004F7B30"/>
    <w:rsid w:val="004F7E92"/>
    <w:rsid w:val="0050198D"/>
    <w:rsid w:val="0050313C"/>
    <w:rsid w:val="00503A4D"/>
    <w:rsid w:val="0050526C"/>
    <w:rsid w:val="0050601B"/>
    <w:rsid w:val="00506733"/>
    <w:rsid w:val="005070D5"/>
    <w:rsid w:val="005103E0"/>
    <w:rsid w:val="00510BF3"/>
    <w:rsid w:val="0051117A"/>
    <w:rsid w:val="00514DC9"/>
    <w:rsid w:val="00515648"/>
    <w:rsid w:val="00515C89"/>
    <w:rsid w:val="00517AB4"/>
    <w:rsid w:val="00517E82"/>
    <w:rsid w:val="005203A5"/>
    <w:rsid w:val="0052069F"/>
    <w:rsid w:val="00521D5F"/>
    <w:rsid w:val="005220F8"/>
    <w:rsid w:val="00530605"/>
    <w:rsid w:val="00530758"/>
    <w:rsid w:val="00530920"/>
    <w:rsid w:val="00531997"/>
    <w:rsid w:val="005374DA"/>
    <w:rsid w:val="00537E93"/>
    <w:rsid w:val="0054257C"/>
    <w:rsid w:val="00542716"/>
    <w:rsid w:val="00543EEB"/>
    <w:rsid w:val="00545F5F"/>
    <w:rsid w:val="00545FCA"/>
    <w:rsid w:val="00547750"/>
    <w:rsid w:val="00547E55"/>
    <w:rsid w:val="00550A31"/>
    <w:rsid w:val="00550D5C"/>
    <w:rsid w:val="00552E3B"/>
    <w:rsid w:val="00555BD7"/>
    <w:rsid w:val="00556F73"/>
    <w:rsid w:val="005572A2"/>
    <w:rsid w:val="00560224"/>
    <w:rsid w:val="00562EEA"/>
    <w:rsid w:val="00563848"/>
    <w:rsid w:val="00564D20"/>
    <w:rsid w:val="00565A75"/>
    <w:rsid w:val="00566B4C"/>
    <w:rsid w:val="0057164A"/>
    <w:rsid w:val="0057459C"/>
    <w:rsid w:val="00575CCF"/>
    <w:rsid w:val="00582FDB"/>
    <w:rsid w:val="0058394E"/>
    <w:rsid w:val="00583FD6"/>
    <w:rsid w:val="005853F2"/>
    <w:rsid w:val="00585A58"/>
    <w:rsid w:val="005867A3"/>
    <w:rsid w:val="00586816"/>
    <w:rsid w:val="00592A73"/>
    <w:rsid w:val="00594CE0"/>
    <w:rsid w:val="00596E82"/>
    <w:rsid w:val="005A0DF3"/>
    <w:rsid w:val="005A3F0E"/>
    <w:rsid w:val="005A3FAF"/>
    <w:rsid w:val="005A7008"/>
    <w:rsid w:val="005A73C3"/>
    <w:rsid w:val="005B1F64"/>
    <w:rsid w:val="005B2B9D"/>
    <w:rsid w:val="005B30D4"/>
    <w:rsid w:val="005B43F0"/>
    <w:rsid w:val="005C28DF"/>
    <w:rsid w:val="005C435E"/>
    <w:rsid w:val="005C5B44"/>
    <w:rsid w:val="005C68D0"/>
    <w:rsid w:val="005D0368"/>
    <w:rsid w:val="005D253D"/>
    <w:rsid w:val="005D320C"/>
    <w:rsid w:val="005D5209"/>
    <w:rsid w:val="005D7565"/>
    <w:rsid w:val="005D77E0"/>
    <w:rsid w:val="005D7F37"/>
    <w:rsid w:val="005E18C0"/>
    <w:rsid w:val="005E3563"/>
    <w:rsid w:val="005E4C19"/>
    <w:rsid w:val="005F1587"/>
    <w:rsid w:val="005F2A49"/>
    <w:rsid w:val="005F3DBE"/>
    <w:rsid w:val="00600541"/>
    <w:rsid w:val="00600943"/>
    <w:rsid w:val="00603DC0"/>
    <w:rsid w:val="006046AB"/>
    <w:rsid w:val="00606FC5"/>
    <w:rsid w:val="006112BF"/>
    <w:rsid w:val="00611A4C"/>
    <w:rsid w:val="00614BE1"/>
    <w:rsid w:val="00617B13"/>
    <w:rsid w:val="0062104E"/>
    <w:rsid w:val="00622076"/>
    <w:rsid w:val="00622803"/>
    <w:rsid w:val="00622B73"/>
    <w:rsid w:val="006230D2"/>
    <w:rsid w:val="006240A1"/>
    <w:rsid w:val="00624D3B"/>
    <w:rsid w:val="0062556B"/>
    <w:rsid w:val="0062633A"/>
    <w:rsid w:val="0062649E"/>
    <w:rsid w:val="00627F30"/>
    <w:rsid w:val="00630072"/>
    <w:rsid w:val="00630AA1"/>
    <w:rsid w:val="00630E60"/>
    <w:rsid w:val="006319B7"/>
    <w:rsid w:val="00631C04"/>
    <w:rsid w:val="006326E5"/>
    <w:rsid w:val="00634BAD"/>
    <w:rsid w:val="00634F2B"/>
    <w:rsid w:val="0063514A"/>
    <w:rsid w:val="006351EF"/>
    <w:rsid w:val="00635B57"/>
    <w:rsid w:val="00636A7A"/>
    <w:rsid w:val="006374D3"/>
    <w:rsid w:val="00640529"/>
    <w:rsid w:val="00640723"/>
    <w:rsid w:val="00641F15"/>
    <w:rsid w:val="006421FF"/>
    <w:rsid w:val="006429EE"/>
    <w:rsid w:val="006431C2"/>
    <w:rsid w:val="00644ABA"/>
    <w:rsid w:val="00646151"/>
    <w:rsid w:val="006507F2"/>
    <w:rsid w:val="00651D86"/>
    <w:rsid w:val="00652422"/>
    <w:rsid w:val="00652ADA"/>
    <w:rsid w:val="0065333E"/>
    <w:rsid w:val="006552B5"/>
    <w:rsid w:val="00656186"/>
    <w:rsid w:val="006610D3"/>
    <w:rsid w:val="00663542"/>
    <w:rsid w:val="00664ADB"/>
    <w:rsid w:val="006673E1"/>
    <w:rsid w:val="00670A32"/>
    <w:rsid w:val="00672667"/>
    <w:rsid w:val="006738C0"/>
    <w:rsid w:val="00677F17"/>
    <w:rsid w:val="00680BDF"/>
    <w:rsid w:val="00680DF0"/>
    <w:rsid w:val="00684EB4"/>
    <w:rsid w:val="00686F08"/>
    <w:rsid w:val="00687281"/>
    <w:rsid w:val="00687C7E"/>
    <w:rsid w:val="00687ECA"/>
    <w:rsid w:val="0069295B"/>
    <w:rsid w:val="00694309"/>
    <w:rsid w:val="006A175F"/>
    <w:rsid w:val="006A2D2B"/>
    <w:rsid w:val="006A3329"/>
    <w:rsid w:val="006A35CB"/>
    <w:rsid w:val="006A3E56"/>
    <w:rsid w:val="006A3F02"/>
    <w:rsid w:val="006A3FC6"/>
    <w:rsid w:val="006A50B2"/>
    <w:rsid w:val="006A5D87"/>
    <w:rsid w:val="006A5EA9"/>
    <w:rsid w:val="006A613C"/>
    <w:rsid w:val="006A6625"/>
    <w:rsid w:val="006A74C9"/>
    <w:rsid w:val="006B254B"/>
    <w:rsid w:val="006B5529"/>
    <w:rsid w:val="006B576B"/>
    <w:rsid w:val="006B5E8A"/>
    <w:rsid w:val="006B6301"/>
    <w:rsid w:val="006B73F2"/>
    <w:rsid w:val="006C089B"/>
    <w:rsid w:val="006C16CB"/>
    <w:rsid w:val="006C25C7"/>
    <w:rsid w:val="006C386E"/>
    <w:rsid w:val="006C5BA5"/>
    <w:rsid w:val="006C5C7D"/>
    <w:rsid w:val="006C6B65"/>
    <w:rsid w:val="006D0B8F"/>
    <w:rsid w:val="006D1749"/>
    <w:rsid w:val="006D3CCB"/>
    <w:rsid w:val="006D4564"/>
    <w:rsid w:val="006D63F3"/>
    <w:rsid w:val="006D7FD6"/>
    <w:rsid w:val="006E0605"/>
    <w:rsid w:val="006E0944"/>
    <w:rsid w:val="006E0F1A"/>
    <w:rsid w:val="006E18DA"/>
    <w:rsid w:val="006E6315"/>
    <w:rsid w:val="006E6871"/>
    <w:rsid w:val="006F0D20"/>
    <w:rsid w:val="006F139E"/>
    <w:rsid w:val="006F1BA8"/>
    <w:rsid w:val="006F5356"/>
    <w:rsid w:val="006F62EE"/>
    <w:rsid w:val="006F70B3"/>
    <w:rsid w:val="00700325"/>
    <w:rsid w:val="0070490E"/>
    <w:rsid w:val="00704F7A"/>
    <w:rsid w:val="00712971"/>
    <w:rsid w:val="00713CD5"/>
    <w:rsid w:val="007141FB"/>
    <w:rsid w:val="00715449"/>
    <w:rsid w:val="007155A9"/>
    <w:rsid w:val="00717A6F"/>
    <w:rsid w:val="0072031A"/>
    <w:rsid w:val="0072143D"/>
    <w:rsid w:val="0072173D"/>
    <w:rsid w:val="00723227"/>
    <w:rsid w:val="00725708"/>
    <w:rsid w:val="00725FAC"/>
    <w:rsid w:val="00726C46"/>
    <w:rsid w:val="007302B7"/>
    <w:rsid w:val="00731610"/>
    <w:rsid w:val="007324D7"/>
    <w:rsid w:val="00732E97"/>
    <w:rsid w:val="0073338D"/>
    <w:rsid w:val="007336C1"/>
    <w:rsid w:val="00734CF6"/>
    <w:rsid w:val="00735E66"/>
    <w:rsid w:val="0073724E"/>
    <w:rsid w:val="00741681"/>
    <w:rsid w:val="00741C32"/>
    <w:rsid w:val="00742279"/>
    <w:rsid w:val="0074781D"/>
    <w:rsid w:val="00747A3F"/>
    <w:rsid w:val="00747A6C"/>
    <w:rsid w:val="00747BB8"/>
    <w:rsid w:val="00747D64"/>
    <w:rsid w:val="00750CAF"/>
    <w:rsid w:val="007545FD"/>
    <w:rsid w:val="007567F4"/>
    <w:rsid w:val="007573AA"/>
    <w:rsid w:val="00757957"/>
    <w:rsid w:val="00760E8A"/>
    <w:rsid w:val="007618BF"/>
    <w:rsid w:val="00762B19"/>
    <w:rsid w:val="00763962"/>
    <w:rsid w:val="00763E56"/>
    <w:rsid w:val="00764513"/>
    <w:rsid w:val="0076796E"/>
    <w:rsid w:val="00772792"/>
    <w:rsid w:val="00773DA9"/>
    <w:rsid w:val="007740DC"/>
    <w:rsid w:val="007768F9"/>
    <w:rsid w:val="0077712A"/>
    <w:rsid w:val="00777EB9"/>
    <w:rsid w:val="007801C6"/>
    <w:rsid w:val="00783C5F"/>
    <w:rsid w:val="00783FF9"/>
    <w:rsid w:val="00787660"/>
    <w:rsid w:val="0079237B"/>
    <w:rsid w:val="0079616E"/>
    <w:rsid w:val="00796309"/>
    <w:rsid w:val="00796D67"/>
    <w:rsid w:val="007A00EE"/>
    <w:rsid w:val="007A0791"/>
    <w:rsid w:val="007A265F"/>
    <w:rsid w:val="007A5422"/>
    <w:rsid w:val="007A6CAD"/>
    <w:rsid w:val="007B0EEF"/>
    <w:rsid w:val="007B14D6"/>
    <w:rsid w:val="007B42D1"/>
    <w:rsid w:val="007B6D21"/>
    <w:rsid w:val="007B7247"/>
    <w:rsid w:val="007C1309"/>
    <w:rsid w:val="007C1E48"/>
    <w:rsid w:val="007C26FC"/>
    <w:rsid w:val="007C2C15"/>
    <w:rsid w:val="007C41C5"/>
    <w:rsid w:val="007C4223"/>
    <w:rsid w:val="007C5479"/>
    <w:rsid w:val="007C795B"/>
    <w:rsid w:val="007D0219"/>
    <w:rsid w:val="007D0B12"/>
    <w:rsid w:val="007D1EA8"/>
    <w:rsid w:val="007D2AFA"/>
    <w:rsid w:val="007D3E3F"/>
    <w:rsid w:val="007D700C"/>
    <w:rsid w:val="007D7288"/>
    <w:rsid w:val="007D7B3A"/>
    <w:rsid w:val="007E13E8"/>
    <w:rsid w:val="007E2281"/>
    <w:rsid w:val="007E3DE5"/>
    <w:rsid w:val="007E6630"/>
    <w:rsid w:val="007E6907"/>
    <w:rsid w:val="007F001D"/>
    <w:rsid w:val="007F3004"/>
    <w:rsid w:val="007F5434"/>
    <w:rsid w:val="007F6B11"/>
    <w:rsid w:val="007F7425"/>
    <w:rsid w:val="00802904"/>
    <w:rsid w:val="00802CEB"/>
    <w:rsid w:val="0080374B"/>
    <w:rsid w:val="0080483D"/>
    <w:rsid w:val="00810032"/>
    <w:rsid w:val="00811385"/>
    <w:rsid w:val="008141FD"/>
    <w:rsid w:val="00815AA7"/>
    <w:rsid w:val="008164D7"/>
    <w:rsid w:val="00816ECB"/>
    <w:rsid w:val="00823F30"/>
    <w:rsid w:val="008253C9"/>
    <w:rsid w:val="00831D32"/>
    <w:rsid w:val="00831E18"/>
    <w:rsid w:val="00841854"/>
    <w:rsid w:val="00846F6D"/>
    <w:rsid w:val="00850909"/>
    <w:rsid w:val="00852FBE"/>
    <w:rsid w:val="008543EF"/>
    <w:rsid w:val="00855ECF"/>
    <w:rsid w:val="00857519"/>
    <w:rsid w:val="00857F7B"/>
    <w:rsid w:val="00862A80"/>
    <w:rsid w:val="0086334F"/>
    <w:rsid w:val="00865BD7"/>
    <w:rsid w:val="00866037"/>
    <w:rsid w:val="00866871"/>
    <w:rsid w:val="00867CE2"/>
    <w:rsid w:val="008711FC"/>
    <w:rsid w:val="0087167F"/>
    <w:rsid w:val="0087178A"/>
    <w:rsid w:val="00871BD2"/>
    <w:rsid w:val="00871CDF"/>
    <w:rsid w:val="00873E80"/>
    <w:rsid w:val="008759F6"/>
    <w:rsid w:val="00875B19"/>
    <w:rsid w:val="00875CBA"/>
    <w:rsid w:val="008771FF"/>
    <w:rsid w:val="00877C8F"/>
    <w:rsid w:val="00880763"/>
    <w:rsid w:val="00882879"/>
    <w:rsid w:val="00882B81"/>
    <w:rsid w:val="00883A22"/>
    <w:rsid w:val="0088480C"/>
    <w:rsid w:val="008850F3"/>
    <w:rsid w:val="00886A4A"/>
    <w:rsid w:val="008926E9"/>
    <w:rsid w:val="008927F7"/>
    <w:rsid w:val="00893306"/>
    <w:rsid w:val="00893A67"/>
    <w:rsid w:val="0089556A"/>
    <w:rsid w:val="0089617C"/>
    <w:rsid w:val="00896A61"/>
    <w:rsid w:val="00896C07"/>
    <w:rsid w:val="008977A5"/>
    <w:rsid w:val="008A3AA2"/>
    <w:rsid w:val="008A4E6F"/>
    <w:rsid w:val="008A5808"/>
    <w:rsid w:val="008A6B8F"/>
    <w:rsid w:val="008A7C9D"/>
    <w:rsid w:val="008B1C52"/>
    <w:rsid w:val="008B1F7A"/>
    <w:rsid w:val="008B20D3"/>
    <w:rsid w:val="008B5C48"/>
    <w:rsid w:val="008C01B1"/>
    <w:rsid w:val="008C01F1"/>
    <w:rsid w:val="008C08C7"/>
    <w:rsid w:val="008C0B64"/>
    <w:rsid w:val="008C141E"/>
    <w:rsid w:val="008C26A9"/>
    <w:rsid w:val="008C3DEC"/>
    <w:rsid w:val="008C56A0"/>
    <w:rsid w:val="008C747F"/>
    <w:rsid w:val="008D0B5A"/>
    <w:rsid w:val="008D3ED6"/>
    <w:rsid w:val="008D40AB"/>
    <w:rsid w:val="008D49E6"/>
    <w:rsid w:val="008E0245"/>
    <w:rsid w:val="008E2225"/>
    <w:rsid w:val="008E3956"/>
    <w:rsid w:val="008E52DE"/>
    <w:rsid w:val="008F2B22"/>
    <w:rsid w:val="008F7AF2"/>
    <w:rsid w:val="00901E84"/>
    <w:rsid w:val="00902925"/>
    <w:rsid w:val="00902966"/>
    <w:rsid w:val="00903E74"/>
    <w:rsid w:val="009042AD"/>
    <w:rsid w:val="0090573E"/>
    <w:rsid w:val="00905745"/>
    <w:rsid w:val="0090588B"/>
    <w:rsid w:val="00905E5F"/>
    <w:rsid w:val="00907048"/>
    <w:rsid w:val="00907960"/>
    <w:rsid w:val="009141D3"/>
    <w:rsid w:val="00917AF3"/>
    <w:rsid w:val="00920DA4"/>
    <w:rsid w:val="00921C88"/>
    <w:rsid w:val="009222C4"/>
    <w:rsid w:val="0092288D"/>
    <w:rsid w:val="00922CF7"/>
    <w:rsid w:val="0092442A"/>
    <w:rsid w:val="00925975"/>
    <w:rsid w:val="0092606E"/>
    <w:rsid w:val="00926B53"/>
    <w:rsid w:val="00926D0C"/>
    <w:rsid w:val="00930FFE"/>
    <w:rsid w:val="009322C0"/>
    <w:rsid w:val="00933E85"/>
    <w:rsid w:val="009345AC"/>
    <w:rsid w:val="009350E5"/>
    <w:rsid w:val="00937B52"/>
    <w:rsid w:val="00940297"/>
    <w:rsid w:val="00941573"/>
    <w:rsid w:val="00942D62"/>
    <w:rsid w:val="00943A7F"/>
    <w:rsid w:val="00945784"/>
    <w:rsid w:val="00946470"/>
    <w:rsid w:val="00947325"/>
    <w:rsid w:val="0094771A"/>
    <w:rsid w:val="009506A5"/>
    <w:rsid w:val="009508AE"/>
    <w:rsid w:val="009510B1"/>
    <w:rsid w:val="00952162"/>
    <w:rsid w:val="0095238E"/>
    <w:rsid w:val="009540C1"/>
    <w:rsid w:val="00955402"/>
    <w:rsid w:val="009560FC"/>
    <w:rsid w:val="00957232"/>
    <w:rsid w:val="0095730E"/>
    <w:rsid w:val="00964C24"/>
    <w:rsid w:val="00967F45"/>
    <w:rsid w:val="00970AE7"/>
    <w:rsid w:val="00971188"/>
    <w:rsid w:val="00973AD9"/>
    <w:rsid w:val="00974F24"/>
    <w:rsid w:val="00977470"/>
    <w:rsid w:val="00977DBA"/>
    <w:rsid w:val="00981410"/>
    <w:rsid w:val="00981449"/>
    <w:rsid w:val="009824EB"/>
    <w:rsid w:val="00983172"/>
    <w:rsid w:val="009835E3"/>
    <w:rsid w:val="00983695"/>
    <w:rsid w:val="00991F4F"/>
    <w:rsid w:val="0099491A"/>
    <w:rsid w:val="00997C10"/>
    <w:rsid w:val="009A5B0C"/>
    <w:rsid w:val="009A7D56"/>
    <w:rsid w:val="009A7F7D"/>
    <w:rsid w:val="009B1B78"/>
    <w:rsid w:val="009B1F38"/>
    <w:rsid w:val="009B4083"/>
    <w:rsid w:val="009B408F"/>
    <w:rsid w:val="009B4168"/>
    <w:rsid w:val="009B4A73"/>
    <w:rsid w:val="009B641A"/>
    <w:rsid w:val="009B75E9"/>
    <w:rsid w:val="009C20F0"/>
    <w:rsid w:val="009C5D04"/>
    <w:rsid w:val="009D2AC4"/>
    <w:rsid w:val="009D31A3"/>
    <w:rsid w:val="009D5E5B"/>
    <w:rsid w:val="009D6FE4"/>
    <w:rsid w:val="009D7848"/>
    <w:rsid w:val="009D798E"/>
    <w:rsid w:val="009E154E"/>
    <w:rsid w:val="009E1A66"/>
    <w:rsid w:val="009E2591"/>
    <w:rsid w:val="009E3BEE"/>
    <w:rsid w:val="009E4F69"/>
    <w:rsid w:val="009E7809"/>
    <w:rsid w:val="009E78A6"/>
    <w:rsid w:val="009F153E"/>
    <w:rsid w:val="009F2F01"/>
    <w:rsid w:val="009F3262"/>
    <w:rsid w:val="009F3383"/>
    <w:rsid w:val="009F3B89"/>
    <w:rsid w:val="009F4F8B"/>
    <w:rsid w:val="009F51A8"/>
    <w:rsid w:val="009F5C46"/>
    <w:rsid w:val="00A00022"/>
    <w:rsid w:val="00A006CE"/>
    <w:rsid w:val="00A00969"/>
    <w:rsid w:val="00A014F6"/>
    <w:rsid w:val="00A0167E"/>
    <w:rsid w:val="00A01E62"/>
    <w:rsid w:val="00A030A5"/>
    <w:rsid w:val="00A04634"/>
    <w:rsid w:val="00A06736"/>
    <w:rsid w:val="00A068BD"/>
    <w:rsid w:val="00A13193"/>
    <w:rsid w:val="00A135B5"/>
    <w:rsid w:val="00A14140"/>
    <w:rsid w:val="00A15E8E"/>
    <w:rsid w:val="00A1696D"/>
    <w:rsid w:val="00A16E62"/>
    <w:rsid w:val="00A1745B"/>
    <w:rsid w:val="00A20E34"/>
    <w:rsid w:val="00A21571"/>
    <w:rsid w:val="00A2174B"/>
    <w:rsid w:val="00A21952"/>
    <w:rsid w:val="00A227CA"/>
    <w:rsid w:val="00A25E34"/>
    <w:rsid w:val="00A2755A"/>
    <w:rsid w:val="00A308FE"/>
    <w:rsid w:val="00A313F5"/>
    <w:rsid w:val="00A3165B"/>
    <w:rsid w:val="00A32777"/>
    <w:rsid w:val="00A343F9"/>
    <w:rsid w:val="00A37475"/>
    <w:rsid w:val="00A37C9E"/>
    <w:rsid w:val="00A40C7E"/>
    <w:rsid w:val="00A42911"/>
    <w:rsid w:val="00A42AE4"/>
    <w:rsid w:val="00A43495"/>
    <w:rsid w:val="00A44D2D"/>
    <w:rsid w:val="00A45ACE"/>
    <w:rsid w:val="00A47C34"/>
    <w:rsid w:val="00A50957"/>
    <w:rsid w:val="00A527ED"/>
    <w:rsid w:val="00A53199"/>
    <w:rsid w:val="00A539B5"/>
    <w:rsid w:val="00A55C0F"/>
    <w:rsid w:val="00A57027"/>
    <w:rsid w:val="00A5725C"/>
    <w:rsid w:val="00A608E1"/>
    <w:rsid w:val="00A6271A"/>
    <w:rsid w:val="00A64496"/>
    <w:rsid w:val="00A64CC2"/>
    <w:rsid w:val="00A6518E"/>
    <w:rsid w:val="00A65613"/>
    <w:rsid w:val="00A65B98"/>
    <w:rsid w:val="00A6753D"/>
    <w:rsid w:val="00A71890"/>
    <w:rsid w:val="00A7299E"/>
    <w:rsid w:val="00A73359"/>
    <w:rsid w:val="00A74EEE"/>
    <w:rsid w:val="00A76D7B"/>
    <w:rsid w:val="00A8206B"/>
    <w:rsid w:val="00A820DA"/>
    <w:rsid w:val="00A82EA5"/>
    <w:rsid w:val="00A905FA"/>
    <w:rsid w:val="00A90C47"/>
    <w:rsid w:val="00A93291"/>
    <w:rsid w:val="00A94AA7"/>
    <w:rsid w:val="00A95077"/>
    <w:rsid w:val="00A953F0"/>
    <w:rsid w:val="00A95934"/>
    <w:rsid w:val="00AA012D"/>
    <w:rsid w:val="00AA7D5A"/>
    <w:rsid w:val="00AB0D41"/>
    <w:rsid w:val="00AB3872"/>
    <w:rsid w:val="00AB3B9E"/>
    <w:rsid w:val="00AB4504"/>
    <w:rsid w:val="00AB5C45"/>
    <w:rsid w:val="00AB6C51"/>
    <w:rsid w:val="00AC1875"/>
    <w:rsid w:val="00AC2060"/>
    <w:rsid w:val="00AC7DB0"/>
    <w:rsid w:val="00AD33F7"/>
    <w:rsid w:val="00AD3620"/>
    <w:rsid w:val="00AE06B2"/>
    <w:rsid w:val="00AE122C"/>
    <w:rsid w:val="00AE264B"/>
    <w:rsid w:val="00AE407A"/>
    <w:rsid w:val="00AE50E1"/>
    <w:rsid w:val="00AE51A4"/>
    <w:rsid w:val="00AE5568"/>
    <w:rsid w:val="00AE57AF"/>
    <w:rsid w:val="00AE5CFB"/>
    <w:rsid w:val="00AE63CB"/>
    <w:rsid w:val="00AE6EC8"/>
    <w:rsid w:val="00AE6ED0"/>
    <w:rsid w:val="00AE7BFE"/>
    <w:rsid w:val="00AF0AB5"/>
    <w:rsid w:val="00AF56D8"/>
    <w:rsid w:val="00B00B7B"/>
    <w:rsid w:val="00B00E99"/>
    <w:rsid w:val="00B03A59"/>
    <w:rsid w:val="00B107A2"/>
    <w:rsid w:val="00B109B4"/>
    <w:rsid w:val="00B110B5"/>
    <w:rsid w:val="00B119CE"/>
    <w:rsid w:val="00B13054"/>
    <w:rsid w:val="00B13C16"/>
    <w:rsid w:val="00B17949"/>
    <w:rsid w:val="00B20C80"/>
    <w:rsid w:val="00B21192"/>
    <w:rsid w:val="00B2472D"/>
    <w:rsid w:val="00B269BD"/>
    <w:rsid w:val="00B339A8"/>
    <w:rsid w:val="00B35BDC"/>
    <w:rsid w:val="00B366C6"/>
    <w:rsid w:val="00B366FD"/>
    <w:rsid w:val="00B37052"/>
    <w:rsid w:val="00B37168"/>
    <w:rsid w:val="00B37F47"/>
    <w:rsid w:val="00B40248"/>
    <w:rsid w:val="00B4042C"/>
    <w:rsid w:val="00B42430"/>
    <w:rsid w:val="00B42D46"/>
    <w:rsid w:val="00B432B7"/>
    <w:rsid w:val="00B43360"/>
    <w:rsid w:val="00B44508"/>
    <w:rsid w:val="00B46D7A"/>
    <w:rsid w:val="00B46FC4"/>
    <w:rsid w:val="00B47070"/>
    <w:rsid w:val="00B472F3"/>
    <w:rsid w:val="00B47F9A"/>
    <w:rsid w:val="00B50067"/>
    <w:rsid w:val="00B52955"/>
    <w:rsid w:val="00B532AF"/>
    <w:rsid w:val="00B55CC8"/>
    <w:rsid w:val="00B575D6"/>
    <w:rsid w:val="00B605AF"/>
    <w:rsid w:val="00B63B5E"/>
    <w:rsid w:val="00B6441A"/>
    <w:rsid w:val="00B771B3"/>
    <w:rsid w:val="00B83063"/>
    <w:rsid w:val="00B83479"/>
    <w:rsid w:val="00B849EF"/>
    <w:rsid w:val="00B863BD"/>
    <w:rsid w:val="00B86661"/>
    <w:rsid w:val="00B87DE9"/>
    <w:rsid w:val="00B90B2D"/>
    <w:rsid w:val="00B93FD6"/>
    <w:rsid w:val="00B94965"/>
    <w:rsid w:val="00B95413"/>
    <w:rsid w:val="00B96D65"/>
    <w:rsid w:val="00BA1545"/>
    <w:rsid w:val="00BA18D1"/>
    <w:rsid w:val="00BA51D9"/>
    <w:rsid w:val="00BA7158"/>
    <w:rsid w:val="00BB38A5"/>
    <w:rsid w:val="00BB48D9"/>
    <w:rsid w:val="00BB5B54"/>
    <w:rsid w:val="00BC0DC5"/>
    <w:rsid w:val="00BC1A0E"/>
    <w:rsid w:val="00BC1EE6"/>
    <w:rsid w:val="00BC24BA"/>
    <w:rsid w:val="00BC28C6"/>
    <w:rsid w:val="00BC6B04"/>
    <w:rsid w:val="00BD01B1"/>
    <w:rsid w:val="00BD57D7"/>
    <w:rsid w:val="00BD6B4F"/>
    <w:rsid w:val="00BD6E60"/>
    <w:rsid w:val="00BD75E2"/>
    <w:rsid w:val="00BE0B97"/>
    <w:rsid w:val="00BE1A03"/>
    <w:rsid w:val="00BE1E86"/>
    <w:rsid w:val="00BE4979"/>
    <w:rsid w:val="00BE61C1"/>
    <w:rsid w:val="00BF01EC"/>
    <w:rsid w:val="00BF13F6"/>
    <w:rsid w:val="00BF2887"/>
    <w:rsid w:val="00BF4DC2"/>
    <w:rsid w:val="00BF54D5"/>
    <w:rsid w:val="00BF5C40"/>
    <w:rsid w:val="00BF7BCF"/>
    <w:rsid w:val="00C042BF"/>
    <w:rsid w:val="00C05A67"/>
    <w:rsid w:val="00C06493"/>
    <w:rsid w:val="00C07288"/>
    <w:rsid w:val="00C11EB7"/>
    <w:rsid w:val="00C133D5"/>
    <w:rsid w:val="00C14048"/>
    <w:rsid w:val="00C14081"/>
    <w:rsid w:val="00C152BF"/>
    <w:rsid w:val="00C15736"/>
    <w:rsid w:val="00C15C55"/>
    <w:rsid w:val="00C16FAD"/>
    <w:rsid w:val="00C17F08"/>
    <w:rsid w:val="00C2018F"/>
    <w:rsid w:val="00C21217"/>
    <w:rsid w:val="00C237D9"/>
    <w:rsid w:val="00C238CC"/>
    <w:rsid w:val="00C2400C"/>
    <w:rsid w:val="00C252D0"/>
    <w:rsid w:val="00C338B2"/>
    <w:rsid w:val="00C35F75"/>
    <w:rsid w:val="00C365AA"/>
    <w:rsid w:val="00C37169"/>
    <w:rsid w:val="00C44BA8"/>
    <w:rsid w:val="00C44D41"/>
    <w:rsid w:val="00C44DA6"/>
    <w:rsid w:val="00C455A1"/>
    <w:rsid w:val="00C46DCA"/>
    <w:rsid w:val="00C47EA2"/>
    <w:rsid w:val="00C5036B"/>
    <w:rsid w:val="00C51BC9"/>
    <w:rsid w:val="00C528CA"/>
    <w:rsid w:val="00C53A98"/>
    <w:rsid w:val="00C5407C"/>
    <w:rsid w:val="00C540F2"/>
    <w:rsid w:val="00C55445"/>
    <w:rsid w:val="00C55F6B"/>
    <w:rsid w:val="00C60403"/>
    <w:rsid w:val="00C625A8"/>
    <w:rsid w:val="00C62702"/>
    <w:rsid w:val="00C6579E"/>
    <w:rsid w:val="00C668CD"/>
    <w:rsid w:val="00C718E7"/>
    <w:rsid w:val="00C72024"/>
    <w:rsid w:val="00C72BE4"/>
    <w:rsid w:val="00C730E1"/>
    <w:rsid w:val="00C811A9"/>
    <w:rsid w:val="00C81AC4"/>
    <w:rsid w:val="00C828AB"/>
    <w:rsid w:val="00C831BA"/>
    <w:rsid w:val="00C907CF"/>
    <w:rsid w:val="00C90B53"/>
    <w:rsid w:val="00C92E88"/>
    <w:rsid w:val="00C95982"/>
    <w:rsid w:val="00C95FB3"/>
    <w:rsid w:val="00C962B4"/>
    <w:rsid w:val="00C96E2C"/>
    <w:rsid w:val="00CA0F93"/>
    <w:rsid w:val="00CA24C6"/>
    <w:rsid w:val="00CA2810"/>
    <w:rsid w:val="00CA2D61"/>
    <w:rsid w:val="00CA49C4"/>
    <w:rsid w:val="00CA4D88"/>
    <w:rsid w:val="00CA5541"/>
    <w:rsid w:val="00CA6147"/>
    <w:rsid w:val="00CA61B3"/>
    <w:rsid w:val="00CA66CC"/>
    <w:rsid w:val="00CB160F"/>
    <w:rsid w:val="00CB25B8"/>
    <w:rsid w:val="00CB3066"/>
    <w:rsid w:val="00CB38BE"/>
    <w:rsid w:val="00CB4E08"/>
    <w:rsid w:val="00CB7782"/>
    <w:rsid w:val="00CC07CC"/>
    <w:rsid w:val="00CC0941"/>
    <w:rsid w:val="00CC168B"/>
    <w:rsid w:val="00CC17C9"/>
    <w:rsid w:val="00CC33B6"/>
    <w:rsid w:val="00CC361F"/>
    <w:rsid w:val="00CD66BA"/>
    <w:rsid w:val="00CD7703"/>
    <w:rsid w:val="00CE2227"/>
    <w:rsid w:val="00CE2473"/>
    <w:rsid w:val="00CE3875"/>
    <w:rsid w:val="00CE513B"/>
    <w:rsid w:val="00CE6979"/>
    <w:rsid w:val="00CF0525"/>
    <w:rsid w:val="00CF1260"/>
    <w:rsid w:val="00CF3712"/>
    <w:rsid w:val="00CF3B5B"/>
    <w:rsid w:val="00CF487F"/>
    <w:rsid w:val="00CF4BF5"/>
    <w:rsid w:val="00CF7A81"/>
    <w:rsid w:val="00CF7D09"/>
    <w:rsid w:val="00D007A6"/>
    <w:rsid w:val="00D014B9"/>
    <w:rsid w:val="00D02629"/>
    <w:rsid w:val="00D0295B"/>
    <w:rsid w:val="00D02AA7"/>
    <w:rsid w:val="00D02EC8"/>
    <w:rsid w:val="00D03511"/>
    <w:rsid w:val="00D10D8C"/>
    <w:rsid w:val="00D14999"/>
    <w:rsid w:val="00D14C57"/>
    <w:rsid w:val="00D2004C"/>
    <w:rsid w:val="00D20C97"/>
    <w:rsid w:val="00D2424F"/>
    <w:rsid w:val="00D246C0"/>
    <w:rsid w:val="00D26EF0"/>
    <w:rsid w:val="00D27112"/>
    <w:rsid w:val="00D277DD"/>
    <w:rsid w:val="00D27AAD"/>
    <w:rsid w:val="00D31586"/>
    <w:rsid w:val="00D32E35"/>
    <w:rsid w:val="00D34334"/>
    <w:rsid w:val="00D3612C"/>
    <w:rsid w:val="00D36B8F"/>
    <w:rsid w:val="00D40BBA"/>
    <w:rsid w:val="00D50268"/>
    <w:rsid w:val="00D5751C"/>
    <w:rsid w:val="00D57966"/>
    <w:rsid w:val="00D57F7F"/>
    <w:rsid w:val="00D61587"/>
    <w:rsid w:val="00D63803"/>
    <w:rsid w:val="00D6410B"/>
    <w:rsid w:val="00D70708"/>
    <w:rsid w:val="00D732BB"/>
    <w:rsid w:val="00D7455B"/>
    <w:rsid w:val="00D74691"/>
    <w:rsid w:val="00D75FE3"/>
    <w:rsid w:val="00D76615"/>
    <w:rsid w:val="00D776AF"/>
    <w:rsid w:val="00D81BFC"/>
    <w:rsid w:val="00D8206E"/>
    <w:rsid w:val="00D82117"/>
    <w:rsid w:val="00D838BF"/>
    <w:rsid w:val="00D845F8"/>
    <w:rsid w:val="00D922DA"/>
    <w:rsid w:val="00D9247A"/>
    <w:rsid w:val="00D9444B"/>
    <w:rsid w:val="00D95D4C"/>
    <w:rsid w:val="00D95DED"/>
    <w:rsid w:val="00D95FD0"/>
    <w:rsid w:val="00DA3C31"/>
    <w:rsid w:val="00DA3E8A"/>
    <w:rsid w:val="00DA4581"/>
    <w:rsid w:val="00DA520B"/>
    <w:rsid w:val="00DA6C1A"/>
    <w:rsid w:val="00DA70DA"/>
    <w:rsid w:val="00DA7830"/>
    <w:rsid w:val="00DB0263"/>
    <w:rsid w:val="00DB059F"/>
    <w:rsid w:val="00DB1CD9"/>
    <w:rsid w:val="00DB37F7"/>
    <w:rsid w:val="00DB3985"/>
    <w:rsid w:val="00DB3AE0"/>
    <w:rsid w:val="00DB53C4"/>
    <w:rsid w:val="00DB5D5E"/>
    <w:rsid w:val="00DB6A00"/>
    <w:rsid w:val="00DB6D29"/>
    <w:rsid w:val="00DB7A7E"/>
    <w:rsid w:val="00DC01A2"/>
    <w:rsid w:val="00DC0BDF"/>
    <w:rsid w:val="00DC225F"/>
    <w:rsid w:val="00DC2575"/>
    <w:rsid w:val="00DC2C8F"/>
    <w:rsid w:val="00DC5415"/>
    <w:rsid w:val="00DC55A0"/>
    <w:rsid w:val="00DC6A6D"/>
    <w:rsid w:val="00DC6DF8"/>
    <w:rsid w:val="00DD656B"/>
    <w:rsid w:val="00DD7FBB"/>
    <w:rsid w:val="00DE31C3"/>
    <w:rsid w:val="00DE44E4"/>
    <w:rsid w:val="00DE4502"/>
    <w:rsid w:val="00DE6F15"/>
    <w:rsid w:val="00DE791A"/>
    <w:rsid w:val="00DF102F"/>
    <w:rsid w:val="00DF31FB"/>
    <w:rsid w:val="00DF4DBF"/>
    <w:rsid w:val="00DF4FC6"/>
    <w:rsid w:val="00DF56D2"/>
    <w:rsid w:val="00DF672B"/>
    <w:rsid w:val="00DF6A57"/>
    <w:rsid w:val="00DF716E"/>
    <w:rsid w:val="00E00EBA"/>
    <w:rsid w:val="00E0268A"/>
    <w:rsid w:val="00E0428E"/>
    <w:rsid w:val="00E057FB"/>
    <w:rsid w:val="00E102B2"/>
    <w:rsid w:val="00E1255F"/>
    <w:rsid w:val="00E16F6F"/>
    <w:rsid w:val="00E202D0"/>
    <w:rsid w:val="00E217A8"/>
    <w:rsid w:val="00E23440"/>
    <w:rsid w:val="00E2361B"/>
    <w:rsid w:val="00E23C6D"/>
    <w:rsid w:val="00E2564C"/>
    <w:rsid w:val="00E26690"/>
    <w:rsid w:val="00E26C25"/>
    <w:rsid w:val="00E30B89"/>
    <w:rsid w:val="00E31D44"/>
    <w:rsid w:val="00E32523"/>
    <w:rsid w:val="00E33B4A"/>
    <w:rsid w:val="00E36DD2"/>
    <w:rsid w:val="00E4128F"/>
    <w:rsid w:val="00E43599"/>
    <w:rsid w:val="00E43BBD"/>
    <w:rsid w:val="00E43BC6"/>
    <w:rsid w:val="00E4551D"/>
    <w:rsid w:val="00E456E1"/>
    <w:rsid w:val="00E46BC4"/>
    <w:rsid w:val="00E47BAA"/>
    <w:rsid w:val="00E50B56"/>
    <w:rsid w:val="00E50E33"/>
    <w:rsid w:val="00E511B8"/>
    <w:rsid w:val="00E511DC"/>
    <w:rsid w:val="00E51A08"/>
    <w:rsid w:val="00E523EB"/>
    <w:rsid w:val="00E52AC8"/>
    <w:rsid w:val="00E539B9"/>
    <w:rsid w:val="00E56F1B"/>
    <w:rsid w:val="00E570E0"/>
    <w:rsid w:val="00E61481"/>
    <w:rsid w:val="00E62BF8"/>
    <w:rsid w:val="00E66895"/>
    <w:rsid w:val="00E67304"/>
    <w:rsid w:val="00E67CB3"/>
    <w:rsid w:val="00E7000B"/>
    <w:rsid w:val="00E7055C"/>
    <w:rsid w:val="00E70FDA"/>
    <w:rsid w:val="00E71E2E"/>
    <w:rsid w:val="00E729E8"/>
    <w:rsid w:val="00E73120"/>
    <w:rsid w:val="00E7656B"/>
    <w:rsid w:val="00E76B73"/>
    <w:rsid w:val="00E8447C"/>
    <w:rsid w:val="00E86169"/>
    <w:rsid w:val="00E86E59"/>
    <w:rsid w:val="00E87E2C"/>
    <w:rsid w:val="00E901F6"/>
    <w:rsid w:val="00E91D55"/>
    <w:rsid w:val="00E9253E"/>
    <w:rsid w:val="00E93F43"/>
    <w:rsid w:val="00EA02BD"/>
    <w:rsid w:val="00EA2294"/>
    <w:rsid w:val="00EA31BA"/>
    <w:rsid w:val="00EB0201"/>
    <w:rsid w:val="00EB041E"/>
    <w:rsid w:val="00EB0A1E"/>
    <w:rsid w:val="00EB14DA"/>
    <w:rsid w:val="00EB1AD5"/>
    <w:rsid w:val="00EB1E57"/>
    <w:rsid w:val="00EB2A5F"/>
    <w:rsid w:val="00EB5E95"/>
    <w:rsid w:val="00EC1874"/>
    <w:rsid w:val="00EC2393"/>
    <w:rsid w:val="00EC242D"/>
    <w:rsid w:val="00EC6B08"/>
    <w:rsid w:val="00ED0248"/>
    <w:rsid w:val="00ED0373"/>
    <w:rsid w:val="00ED31C9"/>
    <w:rsid w:val="00ED63C6"/>
    <w:rsid w:val="00ED706F"/>
    <w:rsid w:val="00ED721B"/>
    <w:rsid w:val="00ED7537"/>
    <w:rsid w:val="00ED7F3A"/>
    <w:rsid w:val="00EE02C0"/>
    <w:rsid w:val="00EE149B"/>
    <w:rsid w:val="00EE27A3"/>
    <w:rsid w:val="00EE4239"/>
    <w:rsid w:val="00EE4328"/>
    <w:rsid w:val="00EE4964"/>
    <w:rsid w:val="00EE4A45"/>
    <w:rsid w:val="00EE71B2"/>
    <w:rsid w:val="00EE75FC"/>
    <w:rsid w:val="00EF0EC7"/>
    <w:rsid w:val="00EF2C8D"/>
    <w:rsid w:val="00EF4364"/>
    <w:rsid w:val="00EF4A39"/>
    <w:rsid w:val="00EF5F6F"/>
    <w:rsid w:val="00F05721"/>
    <w:rsid w:val="00F07244"/>
    <w:rsid w:val="00F1136C"/>
    <w:rsid w:val="00F11B0C"/>
    <w:rsid w:val="00F129C7"/>
    <w:rsid w:val="00F14219"/>
    <w:rsid w:val="00F147F2"/>
    <w:rsid w:val="00F16127"/>
    <w:rsid w:val="00F20B73"/>
    <w:rsid w:val="00F2118A"/>
    <w:rsid w:val="00F242CB"/>
    <w:rsid w:val="00F2574C"/>
    <w:rsid w:val="00F26313"/>
    <w:rsid w:val="00F304F2"/>
    <w:rsid w:val="00F3265B"/>
    <w:rsid w:val="00F32FFA"/>
    <w:rsid w:val="00F334E0"/>
    <w:rsid w:val="00F33EAD"/>
    <w:rsid w:val="00F3418D"/>
    <w:rsid w:val="00F35EE9"/>
    <w:rsid w:val="00F36D1D"/>
    <w:rsid w:val="00F40FD9"/>
    <w:rsid w:val="00F462A1"/>
    <w:rsid w:val="00F4721A"/>
    <w:rsid w:val="00F473A7"/>
    <w:rsid w:val="00F5073C"/>
    <w:rsid w:val="00F50BE5"/>
    <w:rsid w:val="00F517AE"/>
    <w:rsid w:val="00F51A35"/>
    <w:rsid w:val="00F52D50"/>
    <w:rsid w:val="00F531D3"/>
    <w:rsid w:val="00F53DB6"/>
    <w:rsid w:val="00F5439D"/>
    <w:rsid w:val="00F60C9E"/>
    <w:rsid w:val="00F6119E"/>
    <w:rsid w:val="00F618C0"/>
    <w:rsid w:val="00F63171"/>
    <w:rsid w:val="00F63FFD"/>
    <w:rsid w:val="00F6475B"/>
    <w:rsid w:val="00F64A77"/>
    <w:rsid w:val="00F65AE8"/>
    <w:rsid w:val="00F667D7"/>
    <w:rsid w:val="00F66958"/>
    <w:rsid w:val="00F67041"/>
    <w:rsid w:val="00F6723E"/>
    <w:rsid w:val="00F6785E"/>
    <w:rsid w:val="00F70F48"/>
    <w:rsid w:val="00F7192E"/>
    <w:rsid w:val="00F72D0C"/>
    <w:rsid w:val="00F7461D"/>
    <w:rsid w:val="00F778CC"/>
    <w:rsid w:val="00F77ACC"/>
    <w:rsid w:val="00F82B3E"/>
    <w:rsid w:val="00F83C4B"/>
    <w:rsid w:val="00F83CAF"/>
    <w:rsid w:val="00F85389"/>
    <w:rsid w:val="00F85437"/>
    <w:rsid w:val="00F86129"/>
    <w:rsid w:val="00F86294"/>
    <w:rsid w:val="00F86894"/>
    <w:rsid w:val="00F86A5B"/>
    <w:rsid w:val="00F91072"/>
    <w:rsid w:val="00F92165"/>
    <w:rsid w:val="00F92E96"/>
    <w:rsid w:val="00F93A72"/>
    <w:rsid w:val="00F94256"/>
    <w:rsid w:val="00F960EB"/>
    <w:rsid w:val="00FA44B4"/>
    <w:rsid w:val="00FA4569"/>
    <w:rsid w:val="00FA4A82"/>
    <w:rsid w:val="00FA596E"/>
    <w:rsid w:val="00FA652D"/>
    <w:rsid w:val="00FA7A59"/>
    <w:rsid w:val="00FB0BAB"/>
    <w:rsid w:val="00FB3032"/>
    <w:rsid w:val="00FB4E56"/>
    <w:rsid w:val="00FB5B4C"/>
    <w:rsid w:val="00FB621F"/>
    <w:rsid w:val="00FC0BB2"/>
    <w:rsid w:val="00FC5A9E"/>
    <w:rsid w:val="00FC6642"/>
    <w:rsid w:val="00FD009F"/>
    <w:rsid w:val="00FD12B2"/>
    <w:rsid w:val="00FD31A2"/>
    <w:rsid w:val="00FD5B4E"/>
    <w:rsid w:val="00FD66B1"/>
    <w:rsid w:val="00FD6E9B"/>
    <w:rsid w:val="00FE0216"/>
    <w:rsid w:val="00FE0AE5"/>
    <w:rsid w:val="00FE21A4"/>
    <w:rsid w:val="00FE2231"/>
    <w:rsid w:val="00FE2CCD"/>
    <w:rsid w:val="00FE30C0"/>
    <w:rsid w:val="00FE330B"/>
    <w:rsid w:val="00FE610A"/>
    <w:rsid w:val="00FE6351"/>
    <w:rsid w:val="00FE63BD"/>
    <w:rsid w:val="00FE64EF"/>
    <w:rsid w:val="00FE7403"/>
    <w:rsid w:val="00FF5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982BD3"/>
  <w15:docId w15:val="{44231833-C76F-447D-9F30-131B7528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E85"/>
    <w:pPr>
      <w:widowControl w:val="0"/>
      <w:jc w:val="both"/>
    </w:pPr>
  </w:style>
  <w:style w:type="paragraph" w:styleId="1">
    <w:name w:val="heading 1"/>
    <w:basedOn w:val="a"/>
    <w:next w:val="a"/>
    <w:link w:val="10"/>
    <w:qFormat/>
    <w:pPr>
      <w:keepNext/>
      <w:outlineLvl w:val="0"/>
    </w:pPr>
    <w:rPr>
      <w:rFonts w:ascii="Arial" w:eastAsia="ＭＳ ゴシック" w:hAnsi="Arial" w:cs="Times New Roman"/>
      <w:sz w:val="24"/>
      <w:szCs w:val="24"/>
    </w:rPr>
  </w:style>
  <w:style w:type="paragraph" w:styleId="2">
    <w:name w:val="heading 2"/>
    <w:basedOn w:val="a"/>
    <w:next w:val="a"/>
    <w:link w:val="20"/>
    <w:qFormat/>
    <w:pPr>
      <w:keepNext/>
      <w:outlineLvl w:val="1"/>
    </w:pPr>
    <w:rPr>
      <w:rFonts w:ascii="Arial" w:eastAsia="ＭＳ ゴシック" w:hAnsi="Arial" w:cs="Times New Roman"/>
      <w:sz w:val="20"/>
      <w:szCs w:val="20"/>
    </w:rPr>
  </w:style>
  <w:style w:type="paragraph" w:styleId="3">
    <w:name w:val="heading 3"/>
    <w:basedOn w:val="a"/>
    <w:next w:val="a"/>
    <w:link w:val="30"/>
    <w:qFormat/>
    <w:pPr>
      <w:keepNext/>
      <w:ind w:leftChars="400" w:left="400"/>
      <w:outlineLvl w:val="2"/>
    </w:pPr>
    <w:rPr>
      <w:rFonts w:ascii="Arial" w:eastAsia="ＭＳ ゴシック" w:hAnsi="Arial"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Arial" w:eastAsia="ＭＳ ゴシック" w:hAnsi="Arial" w:cs="Times New Roman"/>
      <w:sz w:val="24"/>
      <w:szCs w:val="24"/>
    </w:rPr>
  </w:style>
  <w:style w:type="character" w:customStyle="1" w:styleId="20">
    <w:name w:val="見出し 2 (文字)"/>
    <w:basedOn w:val="a0"/>
    <w:link w:val="2"/>
    <w:rPr>
      <w:rFonts w:ascii="Arial" w:eastAsia="ＭＳ ゴシック" w:hAnsi="Arial" w:cs="Times New Roman"/>
      <w:sz w:val="20"/>
      <w:szCs w:val="20"/>
    </w:rPr>
  </w:style>
  <w:style w:type="character" w:customStyle="1" w:styleId="30">
    <w:name w:val="見出し 3 (文字)"/>
    <w:basedOn w:val="a0"/>
    <w:link w:val="3"/>
    <w:rPr>
      <w:rFonts w:ascii="Arial" w:eastAsia="ＭＳ ゴシック" w:hAnsi="Arial" w:cs="Times New Roman"/>
      <w:sz w:val="20"/>
      <w:szCs w:val="20"/>
    </w:rPr>
  </w:style>
  <w:style w:type="paragraph" w:styleId="a3">
    <w:name w:val="header"/>
    <w:basedOn w:val="a"/>
    <w:link w:val="a4"/>
    <w:uiPriority w:val="99"/>
    <w:pPr>
      <w:tabs>
        <w:tab w:val="center" w:pos="4252"/>
        <w:tab w:val="right" w:pos="8504"/>
      </w:tabs>
      <w:snapToGrid w:val="0"/>
    </w:pPr>
    <w:rPr>
      <w:rFonts w:ascii="ＭＳ 明朝" w:eastAsia="ＭＳ 明朝" w:hAnsi="Century" w:cs="Times New Roman"/>
      <w:sz w:val="20"/>
      <w:szCs w:val="20"/>
    </w:rPr>
  </w:style>
  <w:style w:type="character" w:customStyle="1" w:styleId="a4">
    <w:name w:val="ヘッダー (文字)"/>
    <w:basedOn w:val="a0"/>
    <w:link w:val="a3"/>
    <w:uiPriority w:val="99"/>
    <w:rPr>
      <w:rFonts w:ascii="ＭＳ 明朝" w:eastAsia="ＭＳ 明朝" w:hAnsi="Century" w:cs="Times New Roman"/>
      <w:sz w:val="20"/>
      <w:szCs w:val="20"/>
    </w:rPr>
  </w:style>
  <w:style w:type="paragraph" w:styleId="a5">
    <w:name w:val="footer"/>
    <w:basedOn w:val="a"/>
    <w:link w:val="a6"/>
    <w:uiPriority w:val="99"/>
    <w:pPr>
      <w:tabs>
        <w:tab w:val="center" w:pos="4252"/>
        <w:tab w:val="right" w:pos="8504"/>
      </w:tabs>
      <w:snapToGrid w:val="0"/>
    </w:pPr>
    <w:rPr>
      <w:rFonts w:ascii="ＭＳ 明朝" w:eastAsia="ＭＳ 明朝" w:hAnsi="Century" w:cs="Times New Roman"/>
      <w:sz w:val="20"/>
      <w:szCs w:val="20"/>
    </w:rPr>
  </w:style>
  <w:style w:type="character" w:customStyle="1" w:styleId="a6">
    <w:name w:val="フッター (文字)"/>
    <w:basedOn w:val="a0"/>
    <w:link w:val="a5"/>
    <w:uiPriority w:val="99"/>
    <w:rPr>
      <w:rFonts w:ascii="ＭＳ 明朝" w:eastAsia="ＭＳ 明朝" w:hAnsi="Century" w:cs="Times New Roman"/>
      <w:sz w:val="20"/>
      <w:szCs w:val="20"/>
    </w:rPr>
  </w:style>
  <w:style w:type="character" w:styleId="a7">
    <w:name w:val="page number"/>
    <w:basedOn w:val="a0"/>
  </w:style>
  <w:style w:type="paragraph" w:styleId="a8">
    <w:name w:val="Balloon Text"/>
    <w:basedOn w:val="a"/>
    <w:link w:val="a9"/>
    <w:semiHidden/>
    <w:rPr>
      <w:rFonts w:ascii="Arial" w:eastAsia="ＭＳ ゴシック" w:hAnsi="Arial" w:cs="Times New Roman"/>
      <w:sz w:val="18"/>
      <w:szCs w:val="18"/>
    </w:rPr>
  </w:style>
  <w:style w:type="character" w:customStyle="1" w:styleId="a9">
    <w:name w:val="吹き出し (文字)"/>
    <w:basedOn w:val="a0"/>
    <w:link w:val="a8"/>
    <w:semiHidden/>
    <w:rPr>
      <w:rFonts w:ascii="Arial" w:eastAsia="ＭＳ ゴシック" w:hAnsi="Arial" w:cs="Times New Roman"/>
      <w:sz w:val="18"/>
      <w:szCs w:val="18"/>
    </w:rPr>
  </w:style>
  <w:style w:type="table" w:styleId="aa">
    <w:name w:val="Table Grid"/>
    <w:basedOn w:val="a1"/>
    <w:uiPriority w:val="5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Pr>
      <w:color w:val="0000FF"/>
      <w:u w:val="single"/>
    </w:rPr>
  </w:style>
  <w:style w:type="character" w:styleId="ac">
    <w:name w:val="annotation reference"/>
    <w:uiPriority w:val="99"/>
    <w:semiHidden/>
    <w:rPr>
      <w:sz w:val="18"/>
      <w:szCs w:val="18"/>
    </w:rPr>
  </w:style>
  <w:style w:type="paragraph" w:styleId="ad">
    <w:name w:val="annotation text"/>
    <w:basedOn w:val="a"/>
    <w:link w:val="ae"/>
    <w:uiPriority w:val="99"/>
    <w:pPr>
      <w:jc w:val="left"/>
    </w:pPr>
    <w:rPr>
      <w:rFonts w:ascii="ＭＳ 明朝" w:eastAsia="ＭＳ 明朝" w:hAnsi="Century" w:cs="Times New Roman"/>
      <w:sz w:val="20"/>
      <w:szCs w:val="20"/>
    </w:rPr>
  </w:style>
  <w:style w:type="character" w:customStyle="1" w:styleId="ae">
    <w:name w:val="コメント文字列 (文字)"/>
    <w:basedOn w:val="a0"/>
    <w:link w:val="ad"/>
    <w:uiPriority w:val="99"/>
    <w:rPr>
      <w:rFonts w:ascii="ＭＳ 明朝" w:eastAsia="ＭＳ 明朝" w:hAnsi="Century" w:cs="Times New Roman"/>
      <w:sz w:val="20"/>
      <w:szCs w:val="20"/>
    </w:rPr>
  </w:style>
  <w:style w:type="paragraph" w:styleId="af">
    <w:name w:val="annotation subject"/>
    <w:basedOn w:val="ad"/>
    <w:next w:val="ad"/>
    <w:link w:val="af0"/>
    <w:semiHidden/>
    <w:rPr>
      <w:b/>
      <w:bCs/>
    </w:rPr>
  </w:style>
  <w:style w:type="character" w:customStyle="1" w:styleId="af0">
    <w:name w:val="コメント内容 (文字)"/>
    <w:basedOn w:val="ae"/>
    <w:link w:val="af"/>
    <w:semiHidden/>
    <w:rPr>
      <w:rFonts w:ascii="ＭＳ 明朝" w:eastAsia="ＭＳ 明朝" w:hAnsi="Century" w:cs="Times New Roman"/>
      <w:b/>
      <w:bCs/>
      <w:sz w:val="20"/>
      <w:szCs w:val="20"/>
    </w:rPr>
  </w:style>
  <w:style w:type="paragraph" w:styleId="af1">
    <w:name w:val="Closing"/>
    <w:basedOn w:val="a"/>
    <w:link w:val="af2"/>
    <w:pPr>
      <w:jc w:val="right"/>
    </w:pPr>
    <w:rPr>
      <w:rFonts w:ascii="ＭＳ 明朝" w:eastAsia="ＭＳ 明朝" w:hAnsi="Century" w:cs="Times New Roman"/>
      <w:szCs w:val="21"/>
    </w:rPr>
  </w:style>
  <w:style w:type="character" w:customStyle="1" w:styleId="af2">
    <w:name w:val="結語 (文字)"/>
    <w:basedOn w:val="a0"/>
    <w:link w:val="af1"/>
    <w:rPr>
      <w:rFonts w:ascii="ＭＳ 明朝" w:eastAsia="ＭＳ 明朝" w:hAnsi="Century" w:cs="Times New Roman"/>
      <w:szCs w:val="21"/>
    </w:rPr>
  </w:style>
  <w:style w:type="paragraph" w:styleId="af3">
    <w:name w:val="Revision"/>
    <w:hidden/>
    <w:uiPriority w:val="99"/>
    <w:semiHidden/>
    <w:rPr>
      <w:rFonts w:ascii="ＭＳ 明朝" w:eastAsia="ＭＳ 明朝" w:hAnsi="Century" w:cs="Times New Roman"/>
      <w:sz w:val="20"/>
      <w:szCs w:val="20"/>
    </w:rPr>
  </w:style>
  <w:style w:type="paragraph" w:styleId="af4">
    <w:name w:val="List Paragraph"/>
    <w:basedOn w:val="a"/>
    <w:uiPriority w:val="34"/>
    <w:qFormat/>
    <w:pPr>
      <w:ind w:leftChars="400" w:left="840"/>
    </w:pPr>
    <w:rPr>
      <w:rFonts w:ascii="ＭＳ 明朝" w:eastAsia="ＭＳ 明朝" w:hAnsi="Century" w:cs="Times New Roman"/>
      <w:sz w:val="20"/>
      <w:szCs w:val="20"/>
    </w:rPr>
  </w:style>
  <w:style w:type="paragraph" w:styleId="af5">
    <w:name w:val="Date"/>
    <w:basedOn w:val="a"/>
    <w:next w:val="a"/>
    <w:link w:val="af6"/>
    <w:uiPriority w:val="99"/>
    <w:semiHidden/>
    <w:unhideWhenUsed/>
    <w:rPr>
      <w:rFonts w:ascii="ＭＳ 明朝" w:eastAsia="ＭＳ 明朝" w:hAnsi="Century" w:cs="Times New Roman"/>
      <w:sz w:val="20"/>
      <w:szCs w:val="20"/>
    </w:rPr>
  </w:style>
  <w:style w:type="character" w:customStyle="1" w:styleId="af6">
    <w:name w:val="日付 (文字)"/>
    <w:basedOn w:val="a0"/>
    <w:link w:val="af5"/>
    <w:uiPriority w:val="99"/>
    <w:semiHidden/>
    <w:rPr>
      <w:rFonts w:ascii="ＭＳ 明朝" w:eastAsia="ＭＳ 明朝" w:hAnsi="Century" w:cs="Times New Roman"/>
      <w:sz w:val="20"/>
      <w:szCs w:val="20"/>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footnote text"/>
    <w:basedOn w:val="a"/>
    <w:link w:val="af8"/>
    <w:uiPriority w:val="99"/>
    <w:semiHidden/>
    <w:unhideWhenUsed/>
    <w:pPr>
      <w:snapToGrid w:val="0"/>
      <w:jc w:val="left"/>
    </w:pPr>
  </w:style>
  <w:style w:type="character" w:customStyle="1" w:styleId="af8">
    <w:name w:val="脚注文字列 (文字)"/>
    <w:basedOn w:val="a0"/>
    <w:link w:val="af7"/>
    <w:uiPriority w:val="99"/>
    <w:semiHidden/>
  </w:style>
  <w:style w:type="character" w:styleId="af9">
    <w:name w:val="footnote reference"/>
    <w:basedOn w:val="a0"/>
    <w:uiPriority w:val="99"/>
    <w:semiHidden/>
    <w:unhideWhenUsed/>
    <w:rPr>
      <w:vertAlign w:val="superscript"/>
    </w:rPr>
  </w:style>
  <w:style w:type="paragraph" w:styleId="afa">
    <w:name w:val="Note Heading"/>
    <w:basedOn w:val="a"/>
    <w:next w:val="a"/>
    <w:link w:val="afb"/>
    <w:pPr>
      <w:jc w:val="center"/>
    </w:pPr>
    <w:rPr>
      <w:rFonts w:ascii="ＭＳ 明朝" w:eastAsia="ＭＳ 明朝" w:hAnsi="ＭＳ 明朝" w:cs="Times New Roman"/>
      <w:szCs w:val="21"/>
    </w:rPr>
  </w:style>
  <w:style w:type="character" w:customStyle="1" w:styleId="afb">
    <w:name w:val="記 (文字)"/>
    <w:basedOn w:val="a0"/>
    <w:link w:val="afa"/>
    <w:rPr>
      <w:rFonts w:ascii="ＭＳ 明朝" w:eastAsia="ＭＳ 明朝" w:hAnsi="ＭＳ 明朝" w:cs="Times New Roman"/>
      <w:szCs w:val="21"/>
    </w:rPr>
  </w:style>
  <w:style w:type="character" w:styleId="afc">
    <w:name w:val="Unresolved Mention"/>
    <w:basedOn w:val="a0"/>
    <w:uiPriority w:val="99"/>
    <w:semiHidden/>
    <w:unhideWhenUsed/>
    <w:rPr>
      <w:color w:val="605E5C"/>
      <w:shd w:val="clear" w:color="auto" w:fill="E1DFDD"/>
    </w:rPr>
  </w:style>
  <w:style w:type="paragraph" w:styleId="afd">
    <w:name w:val="endnote text"/>
    <w:basedOn w:val="a"/>
    <w:link w:val="afe"/>
    <w:uiPriority w:val="99"/>
    <w:semiHidden/>
    <w:unhideWhenUsed/>
    <w:rsid w:val="00EB14DA"/>
    <w:pPr>
      <w:snapToGrid w:val="0"/>
      <w:jc w:val="left"/>
    </w:pPr>
  </w:style>
  <w:style w:type="character" w:customStyle="1" w:styleId="afe">
    <w:name w:val="文末脚注文字列 (文字)"/>
    <w:basedOn w:val="a0"/>
    <w:link w:val="afd"/>
    <w:uiPriority w:val="99"/>
    <w:semiHidden/>
    <w:rsid w:val="00EB14DA"/>
  </w:style>
  <w:style w:type="character" w:styleId="aff">
    <w:name w:val="endnote reference"/>
    <w:basedOn w:val="a0"/>
    <w:uiPriority w:val="99"/>
    <w:semiHidden/>
    <w:unhideWhenUsed/>
    <w:rsid w:val="00EB14DA"/>
    <w:rPr>
      <w:vertAlign w:val="superscript"/>
    </w:rPr>
  </w:style>
  <w:style w:type="paragraph" w:styleId="aff0">
    <w:name w:val="Block Text"/>
    <w:basedOn w:val="a"/>
    <w:semiHidden/>
    <w:unhideWhenUsed/>
    <w:rsid w:val="006552B5"/>
    <w:pPr>
      <w:adjustRightInd w:val="0"/>
      <w:spacing w:line="360" w:lineRule="atLeast"/>
      <w:ind w:left="210" w:right="142" w:firstLine="210"/>
    </w:pPr>
    <w:rPr>
      <w:rFonts w:ascii="Mincho" w:eastAsia="Mincho" w:hAnsi="Century" w:cs="Times New Roman"/>
      <w:kern w:val="0"/>
      <w:sz w:val="20"/>
      <w:szCs w:val="20"/>
      <w:u w:color="FF0000"/>
    </w:rPr>
  </w:style>
  <w:style w:type="character" w:styleId="aff1">
    <w:name w:val="FollowedHyperlink"/>
    <w:basedOn w:val="a0"/>
    <w:uiPriority w:val="99"/>
    <w:semiHidden/>
    <w:unhideWhenUsed/>
    <w:rsid w:val="006507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3904">
      <w:bodyDiv w:val="1"/>
      <w:marLeft w:val="0"/>
      <w:marRight w:val="0"/>
      <w:marTop w:val="0"/>
      <w:marBottom w:val="0"/>
      <w:divBdr>
        <w:top w:val="none" w:sz="0" w:space="0" w:color="auto"/>
        <w:left w:val="none" w:sz="0" w:space="0" w:color="auto"/>
        <w:bottom w:val="none" w:sz="0" w:space="0" w:color="auto"/>
        <w:right w:val="none" w:sz="0" w:space="0" w:color="auto"/>
      </w:divBdr>
    </w:div>
    <w:div w:id="137234043">
      <w:bodyDiv w:val="1"/>
      <w:marLeft w:val="0"/>
      <w:marRight w:val="0"/>
      <w:marTop w:val="0"/>
      <w:marBottom w:val="0"/>
      <w:divBdr>
        <w:top w:val="none" w:sz="0" w:space="0" w:color="auto"/>
        <w:left w:val="none" w:sz="0" w:space="0" w:color="auto"/>
        <w:bottom w:val="none" w:sz="0" w:space="0" w:color="auto"/>
        <w:right w:val="none" w:sz="0" w:space="0" w:color="auto"/>
      </w:divBdr>
    </w:div>
    <w:div w:id="184834173">
      <w:bodyDiv w:val="1"/>
      <w:marLeft w:val="0"/>
      <w:marRight w:val="0"/>
      <w:marTop w:val="0"/>
      <w:marBottom w:val="0"/>
      <w:divBdr>
        <w:top w:val="none" w:sz="0" w:space="0" w:color="auto"/>
        <w:left w:val="none" w:sz="0" w:space="0" w:color="auto"/>
        <w:bottom w:val="none" w:sz="0" w:space="0" w:color="auto"/>
        <w:right w:val="none" w:sz="0" w:space="0" w:color="auto"/>
      </w:divBdr>
    </w:div>
    <w:div w:id="243876296">
      <w:bodyDiv w:val="1"/>
      <w:marLeft w:val="0"/>
      <w:marRight w:val="0"/>
      <w:marTop w:val="0"/>
      <w:marBottom w:val="0"/>
      <w:divBdr>
        <w:top w:val="none" w:sz="0" w:space="0" w:color="auto"/>
        <w:left w:val="none" w:sz="0" w:space="0" w:color="auto"/>
        <w:bottom w:val="none" w:sz="0" w:space="0" w:color="auto"/>
        <w:right w:val="none" w:sz="0" w:space="0" w:color="auto"/>
      </w:divBdr>
    </w:div>
    <w:div w:id="297541292">
      <w:bodyDiv w:val="1"/>
      <w:marLeft w:val="0"/>
      <w:marRight w:val="0"/>
      <w:marTop w:val="0"/>
      <w:marBottom w:val="0"/>
      <w:divBdr>
        <w:top w:val="none" w:sz="0" w:space="0" w:color="auto"/>
        <w:left w:val="none" w:sz="0" w:space="0" w:color="auto"/>
        <w:bottom w:val="none" w:sz="0" w:space="0" w:color="auto"/>
        <w:right w:val="none" w:sz="0" w:space="0" w:color="auto"/>
      </w:divBdr>
    </w:div>
    <w:div w:id="346251500">
      <w:bodyDiv w:val="1"/>
      <w:marLeft w:val="0"/>
      <w:marRight w:val="0"/>
      <w:marTop w:val="0"/>
      <w:marBottom w:val="0"/>
      <w:divBdr>
        <w:top w:val="none" w:sz="0" w:space="0" w:color="auto"/>
        <w:left w:val="none" w:sz="0" w:space="0" w:color="auto"/>
        <w:bottom w:val="none" w:sz="0" w:space="0" w:color="auto"/>
        <w:right w:val="none" w:sz="0" w:space="0" w:color="auto"/>
      </w:divBdr>
    </w:div>
    <w:div w:id="384373757">
      <w:bodyDiv w:val="1"/>
      <w:marLeft w:val="0"/>
      <w:marRight w:val="0"/>
      <w:marTop w:val="0"/>
      <w:marBottom w:val="0"/>
      <w:divBdr>
        <w:top w:val="none" w:sz="0" w:space="0" w:color="auto"/>
        <w:left w:val="none" w:sz="0" w:space="0" w:color="auto"/>
        <w:bottom w:val="none" w:sz="0" w:space="0" w:color="auto"/>
        <w:right w:val="none" w:sz="0" w:space="0" w:color="auto"/>
      </w:divBdr>
    </w:div>
    <w:div w:id="402147656">
      <w:bodyDiv w:val="1"/>
      <w:marLeft w:val="0"/>
      <w:marRight w:val="0"/>
      <w:marTop w:val="0"/>
      <w:marBottom w:val="0"/>
      <w:divBdr>
        <w:top w:val="none" w:sz="0" w:space="0" w:color="auto"/>
        <w:left w:val="none" w:sz="0" w:space="0" w:color="auto"/>
        <w:bottom w:val="none" w:sz="0" w:space="0" w:color="auto"/>
        <w:right w:val="none" w:sz="0" w:space="0" w:color="auto"/>
      </w:divBdr>
    </w:div>
    <w:div w:id="480268325">
      <w:bodyDiv w:val="1"/>
      <w:marLeft w:val="0"/>
      <w:marRight w:val="0"/>
      <w:marTop w:val="0"/>
      <w:marBottom w:val="0"/>
      <w:divBdr>
        <w:top w:val="none" w:sz="0" w:space="0" w:color="auto"/>
        <w:left w:val="none" w:sz="0" w:space="0" w:color="auto"/>
        <w:bottom w:val="none" w:sz="0" w:space="0" w:color="auto"/>
        <w:right w:val="none" w:sz="0" w:space="0" w:color="auto"/>
      </w:divBdr>
    </w:div>
    <w:div w:id="699211669">
      <w:bodyDiv w:val="1"/>
      <w:marLeft w:val="0"/>
      <w:marRight w:val="0"/>
      <w:marTop w:val="0"/>
      <w:marBottom w:val="0"/>
      <w:divBdr>
        <w:top w:val="none" w:sz="0" w:space="0" w:color="auto"/>
        <w:left w:val="none" w:sz="0" w:space="0" w:color="auto"/>
        <w:bottom w:val="none" w:sz="0" w:space="0" w:color="auto"/>
        <w:right w:val="none" w:sz="0" w:space="0" w:color="auto"/>
      </w:divBdr>
    </w:div>
    <w:div w:id="729115983">
      <w:bodyDiv w:val="1"/>
      <w:marLeft w:val="0"/>
      <w:marRight w:val="0"/>
      <w:marTop w:val="0"/>
      <w:marBottom w:val="0"/>
      <w:divBdr>
        <w:top w:val="none" w:sz="0" w:space="0" w:color="auto"/>
        <w:left w:val="none" w:sz="0" w:space="0" w:color="auto"/>
        <w:bottom w:val="none" w:sz="0" w:space="0" w:color="auto"/>
        <w:right w:val="none" w:sz="0" w:space="0" w:color="auto"/>
      </w:divBdr>
    </w:div>
    <w:div w:id="767502982">
      <w:bodyDiv w:val="1"/>
      <w:marLeft w:val="0"/>
      <w:marRight w:val="0"/>
      <w:marTop w:val="0"/>
      <w:marBottom w:val="0"/>
      <w:divBdr>
        <w:top w:val="none" w:sz="0" w:space="0" w:color="auto"/>
        <w:left w:val="none" w:sz="0" w:space="0" w:color="auto"/>
        <w:bottom w:val="none" w:sz="0" w:space="0" w:color="auto"/>
        <w:right w:val="none" w:sz="0" w:space="0" w:color="auto"/>
      </w:divBdr>
    </w:div>
    <w:div w:id="773743572">
      <w:bodyDiv w:val="1"/>
      <w:marLeft w:val="0"/>
      <w:marRight w:val="0"/>
      <w:marTop w:val="0"/>
      <w:marBottom w:val="0"/>
      <w:divBdr>
        <w:top w:val="none" w:sz="0" w:space="0" w:color="auto"/>
        <w:left w:val="none" w:sz="0" w:space="0" w:color="auto"/>
        <w:bottom w:val="none" w:sz="0" w:space="0" w:color="auto"/>
        <w:right w:val="none" w:sz="0" w:space="0" w:color="auto"/>
      </w:divBdr>
    </w:div>
    <w:div w:id="818807484">
      <w:bodyDiv w:val="1"/>
      <w:marLeft w:val="0"/>
      <w:marRight w:val="0"/>
      <w:marTop w:val="0"/>
      <w:marBottom w:val="0"/>
      <w:divBdr>
        <w:top w:val="none" w:sz="0" w:space="0" w:color="auto"/>
        <w:left w:val="none" w:sz="0" w:space="0" w:color="auto"/>
        <w:bottom w:val="none" w:sz="0" w:space="0" w:color="auto"/>
        <w:right w:val="none" w:sz="0" w:space="0" w:color="auto"/>
      </w:divBdr>
    </w:div>
    <w:div w:id="851380354">
      <w:bodyDiv w:val="1"/>
      <w:marLeft w:val="0"/>
      <w:marRight w:val="0"/>
      <w:marTop w:val="0"/>
      <w:marBottom w:val="0"/>
      <w:divBdr>
        <w:top w:val="none" w:sz="0" w:space="0" w:color="auto"/>
        <w:left w:val="none" w:sz="0" w:space="0" w:color="auto"/>
        <w:bottom w:val="none" w:sz="0" w:space="0" w:color="auto"/>
        <w:right w:val="none" w:sz="0" w:space="0" w:color="auto"/>
      </w:divBdr>
    </w:div>
    <w:div w:id="874123986">
      <w:bodyDiv w:val="1"/>
      <w:marLeft w:val="0"/>
      <w:marRight w:val="0"/>
      <w:marTop w:val="0"/>
      <w:marBottom w:val="0"/>
      <w:divBdr>
        <w:top w:val="none" w:sz="0" w:space="0" w:color="auto"/>
        <w:left w:val="none" w:sz="0" w:space="0" w:color="auto"/>
        <w:bottom w:val="none" w:sz="0" w:space="0" w:color="auto"/>
        <w:right w:val="none" w:sz="0" w:space="0" w:color="auto"/>
      </w:divBdr>
    </w:div>
    <w:div w:id="893272271">
      <w:bodyDiv w:val="1"/>
      <w:marLeft w:val="0"/>
      <w:marRight w:val="0"/>
      <w:marTop w:val="0"/>
      <w:marBottom w:val="0"/>
      <w:divBdr>
        <w:top w:val="none" w:sz="0" w:space="0" w:color="auto"/>
        <w:left w:val="none" w:sz="0" w:space="0" w:color="auto"/>
        <w:bottom w:val="none" w:sz="0" w:space="0" w:color="auto"/>
        <w:right w:val="none" w:sz="0" w:space="0" w:color="auto"/>
      </w:divBdr>
    </w:div>
    <w:div w:id="907957187">
      <w:bodyDiv w:val="1"/>
      <w:marLeft w:val="0"/>
      <w:marRight w:val="0"/>
      <w:marTop w:val="0"/>
      <w:marBottom w:val="0"/>
      <w:divBdr>
        <w:top w:val="none" w:sz="0" w:space="0" w:color="auto"/>
        <w:left w:val="none" w:sz="0" w:space="0" w:color="auto"/>
        <w:bottom w:val="none" w:sz="0" w:space="0" w:color="auto"/>
        <w:right w:val="none" w:sz="0" w:space="0" w:color="auto"/>
      </w:divBdr>
    </w:div>
    <w:div w:id="913396370">
      <w:bodyDiv w:val="1"/>
      <w:marLeft w:val="0"/>
      <w:marRight w:val="0"/>
      <w:marTop w:val="0"/>
      <w:marBottom w:val="0"/>
      <w:divBdr>
        <w:top w:val="none" w:sz="0" w:space="0" w:color="auto"/>
        <w:left w:val="none" w:sz="0" w:space="0" w:color="auto"/>
        <w:bottom w:val="none" w:sz="0" w:space="0" w:color="auto"/>
        <w:right w:val="none" w:sz="0" w:space="0" w:color="auto"/>
      </w:divBdr>
    </w:div>
    <w:div w:id="983003735">
      <w:bodyDiv w:val="1"/>
      <w:marLeft w:val="0"/>
      <w:marRight w:val="0"/>
      <w:marTop w:val="0"/>
      <w:marBottom w:val="0"/>
      <w:divBdr>
        <w:top w:val="none" w:sz="0" w:space="0" w:color="auto"/>
        <w:left w:val="none" w:sz="0" w:space="0" w:color="auto"/>
        <w:bottom w:val="none" w:sz="0" w:space="0" w:color="auto"/>
        <w:right w:val="none" w:sz="0" w:space="0" w:color="auto"/>
      </w:divBdr>
    </w:div>
    <w:div w:id="1061753266">
      <w:bodyDiv w:val="1"/>
      <w:marLeft w:val="0"/>
      <w:marRight w:val="0"/>
      <w:marTop w:val="0"/>
      <w:marBottom w:val="0"/>
      <w:divBdr>
        <w:top w:val="none" w:sz="0" w:space="0" w:color="auto"/>
        <w:left w:val="none" w:sz="0" w:space="0" w:color="auto"/>
        <w:bottom w:val="none" w:sz="0" w:space="0" w:color="auto"/>
        <w:right w:val="none" w:sz="0" w:space="0" w:color="auto"/>
      </w:divBdr>
    </w:div>
    <w:div w:id="1061950776">
      <w:bodyDiv w:val="1"/>
      <w:marLeft w:val="0"/>
      <w:marRight w:val="0"/>
      <w:marTop w:val="0"/>
      <w:marBottom w:val="0"/>
      <w:divBdr>
        <w:top w:val="none" w:sz="0" w:space="0" w:color="auto"/>
        <w:left w:val="none" w:sz="0" w:space="0" w:color="auto"/>
        <w:bottom w:val="none" w:sz="0" w:space="0" w:color="auto"/>
        <w:right w:val="none" w:sz="0" w:space="0" w:color="auto"/>
      </w:divBdr>
    </w:div>
    <w:div w:id="1089421763">
      <w:bodyDiv w:val="1"/>
      <w:marLeft w:val="0"/>
      <w:marRight w:val="0"/>
      <w:marTop w:val="0"/>
      <w:marBottom w:val="0"/>
      <w:divBdr>
        <w:top w:val="none" w:sz="0" w:space="0" w:color="auto"/>
        <w:left w:val="none" w:sz="0" w:space="0" w:color="auto"/>
        <w:bottom w:val="none" w:sz="0" w:space="0" w:color="auto"/>
        <w:right w:val="none" w:sz="0" w:space="0" w:color="auto"/>
      </w:divBdr>
    </w:div>
    <w:div w:id="1096638858">
      <w:bodyDiv w:val="1"/>
      <w:marLeft w:val="0"/>
      <w:marRight w:val="0"/>
      <w:marTop w:val="0"/>
      <w:marBottom w:val="0"/>
      <w:divBdr>
        <w:top w:val="none" w:sz="0" w:space="0" w:color="auto"/>
        <w:left w:val="none" w:sz="0" w:space="0" w:color="auto"/>
        <w:bottom w:val="none" w:sz="0" w:space="0" w:color="auto"/>
        <w:right w:val="none" w:sz="0" w:space="0" w:color="auto"/>
      </w:divBdr>
    </w:div>
    <w:div w:id="1147354597">
      <w:bodyDiv w:val="1"/>
      <w:marLeft w:val="0"/>
      <w:marRight w:val="0"/>
      <w:marTop w:val="0"/>
      <w:marBottom w:val="0"/>
      <w:divBdr>
        <w:top w:val="none" w:sz="0" w:space="0" w:color="auto"/>
        <w:left w:val="none" w:sz="0" w:space="0" w:color="auto"/>
        <w:bottom w:val="none" w:sz="0" w:space="0" w:color="auto"/>
        <w:right w:val="none" w:sz="0" w:space="0" w:color="auto"/>
      </w:divBdr>
    </w:div>
    <w:div w:id="1170675823">
      <w:bodyDiv w:val="1"/>
      <w:marLeft w:val="0"/>
      <w:marRight w:val="0"/>
      <w:marTop w:val="0"/>
      <w:marBottom w:val="0"/>
      <w:divBdr>
        <w:top w:val="none" w:sz="0" w:space="0" w:color="auto"/>
        <w:left w:val="none" w:sz="0" w:space="0" w:color="auto"/>
        <w:bottom w:val="none" w:sz="0" w:space="0" w:color="auto"/>
        <w:right w:val="none" w:sz="0" w:space="0" w:color="auto"/>
      </w:divBdr>
    </w:div>
    <w:div w:id="1174953354">
      <w:bodyDiv w:val="1"/>
      <w:marLeft w:val="0"/>
      <w:marRight w:val="0"/>
      <w:marTop w:val="0"/>
      <w:marBottom w:val="0"/>
      <w:divBdr>
        <w:top w:val="none" w:sz="0" w:space="0" w:color="auto"/>
        <w:left w:val="none" w:sz="0" w:space="0" w:color="auto"/>
        <w:bottom w:val="none" w:sz="0" w:space="0" w:color="auto"/>
        <w:right w:val="none" w:sz="0" w:space="0" w:color="auto"/>
      </w:divBdr>
    </w:div>
    <w:div w:id="1223566467">
      <w:bodyDiv w:val="1"/>
      <w:marLeft w:val="0"/>
      <w:marRight w:val="0"/>
      <w:marTop w:val="0"/>
      <w:marBottom w:val="0"/>
      <w:divBdr>
        <w:top w:val="none" w:sz="0" w:space="0" w:color="auto"/>
        <w:left w:val="none" w:sz="0" w:space="0" w:color="auto"/>
        <w:bottom w:val="none" w:sz="0" w:space="0" w:color="auto"/>
        <w:right w:val="none" w:sz="0" w:space="0" w:color="auto"/>
      </w:divBdr>
    </w:div>
    <w:div w:id="1243295535">
      <w:bodyDiv w:val="1"/>
      <w:marLeft w:val="0"/>
      <w:marRight w:val="0"/>
      <w:marTop w:val="0"/>
      <w:marBottom w:val="0"/>
      <w:divBdr>
        <w:top w:val="none" w:sz="0" w:space="0" w:color="auto"/>
        <w:left w:val="none" w:sz="0" w:space="0" w:color="auto"/>
        <w:bottom w:val="none" w:sz="0" w:space="0" w:color="auto"/>
        <w:right w:val="none" w:sz="0" w:space="0" w:color="auto"/>
      </w:divBdr>
    </w:div>
    <w:div w:id="1276788342">
      <w:bodyDiv w:val="1"/>
      <w:marLeft w:val="0"/>
      <w:marRight w:val="0"/>
      <w:marTop w:val="0"/>
      <w:marBottom w:val="0"/>
      <w:divBdr>
        <w:top w:val="none" w:sz="0" w:space="0" w:color="auto"/>
        <w:left w:val="none" w:sz="0" w:space="0" w:color="auto"/>
        <w:bottom w:val="none" w:sz="0" w:space="0" w:color="auto"/>
        <w:right w:val="none" w:sz="0" w:space="0" w:color="auto"/>
      </w:divBdr>
    </w:div>
    <w:div w:id="1383288322">
      <w:bodyDiv w:val="1"/>
      <w:marLeft w:val="0"/>
      <w:marRight w:val="0"/>
      <w:marTop w:val="0"/>
      <w:marBottom w:val="0"/>
      <w:divBdr>
        <w:top w:val="none" w:sz="0" w:space="0" w:color="auto"/>
        <w:left w:val="none" w:sz="0" w:space="0" w:color="auto"/>
        <w:bottom w:val="none" w:sz="0" w:space="0" w:color="auto"/>
        <w:right w:val="none" w:sz="0" w:space="0" w:color="auto"/>
      </w:divBdr>
    </w:div>
    <w:div w:id="1392341322">
      <w:bodyDiv w:val="1"/>
      <w:marLeft w:val="0"/>
      <w:marRight w:val="0"/>
      <w:marTop w:val="0"/>
      <w:marBottom w:val="0"/>
      <w:divBdr>
        <w:top w:val="none" w:sz="0" w:space="0" w:color="auto"/>
        <w:left w:val="none" w:sz="0" w:space="0" w:color="auto"/>
        <w:bottom w:val="none" w:sz="0" w:space="0" w:color="auto"/>
        <w:right w:val="none" w:sz="0" w:space="0" w:color="auto"/>
      </w:divBdr>
    </w:div>
    <w:div w:id="1417943792">
      <w:bodyDiv w:val="1"/>
      <w:marLeft w:val="0"/>
      <w:marRight w:val="0"/>
      <w:marTop w:val="0"/>
      <w:marBottom w:val="0"/>
      <w:divBdr>
        <w:top w:val="none" w:sz="0" w:space="0" w:color="auto"/>
        <w:left w:val="none" w:sz="0" w:space="0" w:color="auto"/>
        <w:bottom w:val="none" w:sz="0" w:space="0" w:color="auto"/>
        <w:right w:val="none" w:sz="0" w:space="0" w:color="auto"/>
      </w:divBdr>
    </w:div>
    <w:div w:id="1420325248">
      <w:bodyDiv w:val="1"/>
      <w:marLeft w:val="0"/>
      <w:marRight w:val="0"/>
      <w:marTop w:val="0"/>
      <w:marBottom w:val="0"/>
      <w:divBdr>
        <w:top w:val="none" w:sz="0" w:space="0" w:color="auto"/>
        <w:left w:val="none" w:sz="0" w:space="0" w:color="auto"/>
        <w:bottom w:val="none" w:sz="0" w:space="0" w:color="auto"/>
        <w:right w:val="none" w:sz="0" w:space="0" w:color="auto"/>
      </w:divBdr>
    </w:div>
    <w:div w:id="1433747046">
      <w:bodyDiv w:val="1"/>
      <w:marLeft w:val="0"/>
      <w:marRight w:val="0"/>
      <w:marTop w:val="0"/>
      <w:marBottom w:val="0"/>
      <w:divBdr>
        <w:top w:val="none" w:sz="0" w:space="0" w:color="auto"/>
        <w:left w:val="none" w:sz="0" w:space="0" w:color="auto"/>
        <w:bottom w:val="none" w:sz="0" w:space="0" w:color="auto"/>
        <w:right w:val="none" w:sz="0" w:space="0" w:color="auto"/>
      </w:divBdr>
    </w:div>
    <w:div w:id="1439640641">
      <w:bodyDiv w:val="1"/>
      <w:marLeft w:val="0"/>
      <w:marRight w:val="0"/>
      <w:marTop w:val="0"/>
      <w:marBottom w:val="0"/>
      <w:divBdr>
        <w:top w:val="none" w:sz="0" w:space="0" w:color="auto"/>
        <w:left w:val="none" w:sz="0" w:space="0" w:color="auto"/>
        <w:bottom w:val="none" w:sz="0" w:space="0" w:color="auto"/>
        <w:right w:val="none" w:sz="0" w:space="0" w:color="auto"/>
      </w:divBdr>
    </w:div>
    <w:div w:id="1502966932">
      <w:bodyDiv w:val="1"/>
      <w:marLeft w:val="0"/>
      <w:marRight w:val="0"/>
      <w:marTop w:val="0"/>
      <w:marBottom w:val="0"/>
      <w:divBdr>
        <w:top w:val="none" w:sz="0" w:space="0" w:color="auto"/>
        <w:left w:val="none" w:sz="0" w:space="0" w:color="auto"/>
        <w:bottom w:val="none" w:sz="0" w:space="0" w:color="auto"/>
        <w:right w:val="none" w:sz="0" w:space="0" w:color="auto"/>
      </w:divBdr>
    </w:div>
    <w:div w:id="1511213227">
      <w:bodyDiv w:val="1"/>
      <w:marLeft w:val="0"/>
      <w:marRight w:val="0"/>
      <w:marTop w:val="0"/>
      <w:marBottom w:val="0"/>
      <w:divBdr>
        <w:top w:val="none" w:sz="0" w:space="0" w:color="auto"/>
        <w:left w:val="none" w:sz="0" w:space="0" w:color="auto"/>
        <w:bottom w:val="none" w:sz="0" w:space="0" w:color="auto"/>
        <w:right w:val="none" w:sz="0" w:space="0" w:color="auto"/>
      </w:divBdr>
    </w:div>
    <w:div w:id="1528248803">
      <w:bodyDiv w:val="1"/>
      <w:marLeft w:val="0"/>
      <w:marRight w:val="0"/>
      <w:marTop w:val="0"/>
      <w:marBottom w:val="0"/>
      <w:divBdr>
        <w:top w:val="none" w:sz="0" w:space="0" w:color="auto"/>
        <w:left w:val="none" w:sz="0" w:space="0" w:color="auto"/>
        <w:bottom w:val="none" w:sz="0" w:space="0" w:color="auto"/>
        <w:right w:val="none" w:sz="0" w:space="0" w:color="auto"/>
      </w:divBdr>
    </w:div>
    <w:div w:id="1546521390">
      <w:bodyDiv w:val="1"/>
      <w:marLeft w:val="0"/>
      <w:marRight w:val="0"/>
      <w:marTop w:val="0"/>
      <w:marBottom w:val="0"/>
      <w:divBdr>
        <w:top w:val="none" w:sz="0" w:space="0" w:color="auto"/>
        <w:left w:val="none" w:sz="0" w:space="0" w:color="auto"/>
        <w:bottom w:val="none" w:sz="0" w:space="0" w:color="auto"/>
        <w:right w:val="none" w:sz="0" w:space="0" w:color="auto"/>
      </w:divBdr>
    </w:div>
    <w:div w:id="1622029808">
      <w:bodyDiv w:val="1"/>
      <w:marLeft w:val="0"/>
      <w:marRight w:val="0"/>
      <w:marTop w:val="0"/>
      <w:marBottom w:val="0"/>
      <w:divBdr>
        <w:top w:val="none" w:sz="0" w:space="0" w:color="auto"/>
        <w:left w:val="none" w:sz="0" w:space="0" w:color="auto"/>
        <w:bottom w:val="none" w:sz="0" w:space="0" w:color="auto"/>
        <w:right w:val="none" w:sz="0" w:space="0" w:color="auto"/>
      </w:divBdr>
    </w:div>
    <w:div w:id="1660382004">
      <w:bodyDiv w:val="1"/>
      <w:marLeft w:val="0"/>
      <w:marRight w:val="0"/>
      <w:marTop w:val="0"/>
      <w:marBottom w:val="0"/>
      <w:divBdr>
        <w:top w:val="none" w:sz="0" w:space="0" w:color="auto"/>
        <w:left w:val="none" w:sz="0" w:space="0" w:color="auto"/>
        <w:bottom w:val="none" w:sz="0" w:space="0" w:color="auto"/>
        <w:right w:val="none" w:sz="0" w:space="0" w:color="auto"/>
      </w:divBdr>
    </w:div>
    <w:div w:id="1698431820">
      <w:bodyDiv w:val="1"/>
      <w:marLeft w:val="0"/>
      <w:marRight w:val="0"/>
      <w:marTop w:val="0"/>
      <w:marBottom w:val="0"/>
      <w:divBdr>
        <w:top w:val="none" w:sz="0" w:space="0" w:color="auto"/>
        <w:left w:val="none" w:sz="0" w:space="0" w:color="auto"/>
        <w:bottom w:val="none" w:sz="0" w:space="0" w:color="auto"/>
        <w:right w:val="none" w:sz="0" w:space="0" w:color="auto"/>
      </w:divBdr>
    </w:div>
    <w:div w:id="1709378674">
      <w:bodyDiv w:val="1"/>
      <w:marLeft w:val="0"/>
      <w:marRight w:val="0"/>
      <w:marTop w:val="0"/>
      <w:marBottom w:val="0"/>
      <w:divBdr>
        <w:top w:val="none" w:sz="0" w:space="0" w:color="auto"/>
        <w:left w:val="none" w:sz="0" w:space="0" w:color="auto"/>
        <w:bottom w:val="none" w:sz="0" w:space="0" w:color="auto"/>
        <w:right w:val="none" w:sz="0" w:space="0" w:color="auto"/>
      </w:divBdr>
    </w:div>
    <w:div w:id="1744329866">
      <w:bodyDiv w:val="1"/>
      <w:marLeft w:val="0"/>
      <w:marRight w:val="0"/>
      <w:marTop w:val="0"/>
      <w:marBottom w:val="0"/>
      <w:divBdr>
        <w:top w:val="none" w:sz="0" w:space="0" w:color="auto"/>
        <w:left w:val="none" w:sz="0" w:space="0" w:color="auto"/>
        <w:bottom w:val="none" w:sz="0" w:space="0" w:color="auto"/>
        <w:right w:val="none" w:sz="0" w:space="0" w:color="auto"/>
      </w:divBdr>
    </w:div>
    <w:div w:id="1744715763">
      <w:bodyDiv w:val="1"/>
      <w:marLeft w:val="0"/>
      <w:marRight w:val="0"/>
      <w:marTop w:val="0"/>
      <w:marBottom w:val="0"/>
      <w:divBdr>
        <w:top w:val="none" w:sz="0" w:space="0" w:color="auto"/>
        <w:left w:val="none" w:sz="0" w:space="0" w:color="auto"/>
        <w:bottom w:val="none" w:sz="0" w:space="0" w:color="auto"/>
        <w:right w:val="none" w:sz="0" w:space="0" w:color="auto"/>
      </w:divBdr>
    </w:div>
    <w:div w:id="1753350245">
      <w:bodyDiv w:val="1"/>
      <w:marLeft w:val="0"/>
      <w:marRight w:val="0"/>
      <w:marTop w:val="0"/>
      <w:marBottom w:val="0"/>
      <w:divBdr>
        <w:top w:val="none" w:sz="0" w:space="0" w:color="auto"/>
        <w:left w:val="none" w:sz="0" w:space="0" w:color="auto"/>
        <w:bottom w:val="none" w:sz="0" w:space="0" w:color="auto"/>
        <w:right w:val="none" w:sz="0" w:space="0" w:color="auto"/>
      </w:divBdr>
    </w:div>
    <w:div w:id="1753355280">
      <w:bodyDiv w:val="1"/>
      <w:marLeft w:val="0"/>
      <w:marRight w:val="0"/>
      <w:marTop w:val="0"/>
      <w:marBottom w:val="0"/>
      <w:divBdr>
        <w:top w:val="none" w:sz="0" w:space="0" w:color="auto"/>
        <w:left w:val="none" w:sz="0" w:space="0" w:color="auto"/>
        <w:bottom w:val="none" w:sz="0" w:space="0" w:color="auto"/>
        <w:right w:val="none" w:sz="0" w:space="0" w:color="auto"/>
      </w:divBdr>
    </w:div>
    <w:div w:id="1821733164">
      <w:bodyDiv w:val="1"/>
      <w:marLeft w:val="0"/>
      <w:marRight w:val="0"/>
      <w:marTop w:val="0"/>
      <w:marBottom w:val="0"/>
      <w:divBdr>
        <w:top w:val="none" w:sz="0" w:space="0" w:color="auto"/>
        <w:left w:val="none" w:sz="0" w:space="0" w:color="auto"/>
        <w:bottom w:val="none" w:sz="0" w:space="0" w:color="auto"/>
        <w:right w:val="none" w:sz="0" w:space="0" w:color="auto"/>
      </w:divBdr>
    </w:div>
    <w:div w:id="1828472466">
      <w:bodyDiv w:val="1"/>
      <w:marLeft w:val="0"/>
      <w:marRight w:val="0"/>
      <w:marTop w:val="0"/>
      <w:marBottom w:val="0"/>
      <w:divBdr>
        <w:top w:val="none" w:sz="0" w:space="0" w:color="auto"/>
        <w:left w:val="none" w:sz="0" w:space="0" w:color="auto"/>
        <w:bottom w:val="none" w:sz="0" w:space="0" w:color="auto"/>
        <w:right w:val="none" w:sz="0" w:space="0" w:color="auto"/>
      </w:divBdr>
    </w:div>
    <w:div w:id="1893078833">
      <w:bodyDiv w:val="1"/>
      <w:marLeft w:val="0"/>
      <w:marRight w:val="0"/>
      <w:marTop w:val="0"/>
      <w:marBottom w:val="0"/>
      <w:divBdr>
        <w:top w:val="none" w:sz="0" w:space="0" w:color="auto"/>
        <w:left w:val="none" w:sz="0" w:space="0" w:color="auto"/>
        <w:bottom w:val="none" w:sz="0" w:space="0" w:color="auto"/>
        <w:right w:val="none" w:sz="0" w:space="0" w:color="auto"/>
      </w:divBdr>
    </w:div>
    <w:div w:id="1899126899">
      <w:bodyDiv w:val="1"/>
      <w:marLeft w:val="0"/>
      <w:marRight w:val="0"/>
      <w:marTop w:val="0"/>
      <w:marBottom w:val="0"/>
      <w:divBdr>
        <w:top w:val="none" w:sz="0" w:space="0" w:color="auto"/>
        <w:left w:val="none" w:sz="0" w:space="0" w:color="auto"/>
        <w:bottom w:val="none" w:sz="0" w:space="0" w:color="auto"/>
        <w:right w:val="none" w:sz="0" w:space="0" w:color="auto"/>
      </w:divBdr>
    </w:div>
    <w:div w:id="1908807156">
      <w:bodyDiv w:val="1"/>
      <w:marLeft w:val="0"/>
      <w:marRight w:val="0"/>
      <w:marTop w:val="0"/>
      <w:marBottom w:val="0"/>
      <w:divBdr>
        <w:top w:val="none" w:sz="0" w:space="0" w:color="auto"/>
        <w:left w:val="none" w:sz="0" w:space="0" w:color="auto"/>
        <w:bottom w:val="none" w:sz="0" w:space="0" w:color="auto"/>
        <w:right w:val="none" w:sz="0" w:space="0" w:color="auto"/>
      </w:divBdr>
    </w:div>
    <w:div w:id="2001034420">
      <w:bodyDiv w:val="1"/>
      <w:marLeft w:val="0"/>
      <w:marRight w:val="0"/>
      <w:marTop w:val="0"/>
      <w:marBottom w:val="0"/>
      <w:divBdr>
        <w:top w:val="none" w:sz="0" w:space="0" w:color="auto"/>
        <w:left w:val="none" w:sz="0" w:space="0" w:color="auto"/>
        <w:bottom w:val="none" w:sz="0" w:space="0" w:color="auto"/>
        <w:right w:val="none" w:sz="0" w:space="0" w:color="auto"/>
      </w:divBdr>
    </w:div>
    <w:div w:id="2007244246">
      <w:bodyDiv w:val="1"/>
      <w:marLeft w:val="0"/>
      <w:marRight w:val="0"/>
      <w:marTop w:val="0"/>
      <w:marBottom w:val="0"/>
      <w:divBdr>
        <w:top w:val="none" w:sz="0" w:space="0" w:color="auto"/>
        <w:left w:val="none" w:sz="0" w:space="0" w:color="auto"/>
        <w:bottom w:val="none" w:sz="0" w:space="0" w:color="auto"/>
        <w:right w:val="none" w:sz="0" w:space="0" w:color="auto"/>
      </w:divBdr>
      <w:divsChild>
        <w:div w:id="1620145867">
          <w:marLeft w:val="850"/>
          <w:marRight w:val="0"/>
          <w:marTop w:val="360"/>
          <w:marBottom w:val="0"/>
          <w:divBdr>
            <w:top w:val="none" w:sz="0" w:space="0" w:color="auto"/>
            <w:left w:val="none" w:sz="0" w:space="0" w:color="auto"/>
            <w:bottom w:val="none" w:sz="0" w:space="0" w:color="auto"/>
            <w:right w:val="none" w:sz="0" w:space="0" w:color="auto"/>
          </w:divBdr>
        </w:div>
      </w:divsChild>
    </w:div>
    <w:div w:id="213837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5377F-11CB-4251-95E4-EB9FF51F66B6}">
  <ds:schemaRefs>
    <ds:schemaRef ds:uri="http://schemas.openxmlformats.org/officeDocument/2006/bibliography"/>
  </ds:schemaRefs>
</ds:datastoreItem>
</file>

<file path=docMetadata/LabelInfo.xml><?xml version="1.0" encoding="utf-8"?>
<clbl:labelList xmlns:clbl="http://schemas.microsoft.com/office/2020/mipLabelMetadata">
  <clbl:label id="{194db3f9-2286-46b9-ba58-9c0f26e25b2c}" enabled="1" method="Privilege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2616</Words>
  <Characters>13998</Characters>
  <Application>Microsoft Office Word</Application>
  <DocSecurity>0</DocSecurity>
  <Lines>608</Lines>
  <Paragraphs>272</Paragraphs>
  <ScaleCrop>false</ScaleCrop>
  <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TSE</cp:lastModifiedBy>
  <cp:revision>2</cp:revision>
  <dcterms:created xsi:type="dcterms:W3CDTF">2026-03-17T03:38:00Z</dcterms:created>
  <dcterms:modified xsi:type="dcterms:W3CDTF">2026-03-17T03:38:00Z</dcterms:modified>
</cp:coreProperties>
</file>